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AD78" w14:textId="77777777" w:rsidR="001D2741" w:rsidRPr="00D70207" w:rsidRDefault="00472259" w:rsidP="00D70207">
      <w:pPr>
        <w:pStyle w:val="Standard"/>
        <w:jc w:val="both"/>
        <w:rPr>
          <w:rFonts w:hint="eastAsia"/>
          <w:sz w:val="22"/>
          <w:szCs w:val="22"/>
        </w:rPr>
      </w:pPr>
      <w:r>
        <w:rPr>
          <w:noProof/>
          <w:lang w:eastAsia="it-IT"/>
        </w:rPr>
        <w:drawing>
          <wp:anchor distT="0" distB="0" distL="114300" distR="114300" simplePos="0" relativeHeight="251664384" behindDoc="1" locked="0" layoutInCell="1" allowOverlap="1" wp14:anchorId="318B36DE" wp14:editId="44C4A52F">
            <wp:simplePos x="0" y="0"/>
            <wp:positionH relativeFrom="column">
              <wp:posOffset>2585085</wp:posOffset>
            </wp:positionH>
            <wp:positionV relativeFrom="paragraph">
              <wp:posOffset>-230505</wp:posOffset>
            </wp:positionV>
            <wp:extent cx="874800" cy="439200"/>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0CA4E" w14:textId="77777777" w:rsidR="00472259" w:rsidRDefault="00472259" w:rsidP="00024D05">
      <w:pPr>
        <w:pStyle w:val="Standard"/>
        <w:jc w:val="center"/>
        <w:rPr>
          <w:rFonts w:cs="Calibri" w:hint="eastAsia"/>
          <w:b/>
          <w:color w:val="000000"/>
          <w:sz w:val="22"/>
          <w:szCs w:val="22"/>
          <w:shd w:val="clear" w:color="auto" w:fill="FFFFFF"/>
          <w:lang w:val="en-US"/>
        </w:rPr>
      </w:pPr>
    </w:p>
    <w:p w14:paraId="315DF9F7" w14:textId="77777777" w:rsidR="00DB4BB6" w:rsidRDefault="00DB4BB6" w:rsidP="00DB4BB6">
      <w:pPr>
        <w:pStyle w:val="Standard"/>
        <w:rPr>
          <w:rFonts w:cs="Calibri" w:hint="eastAsia"/>
          <w:b/>
          <w:color w:val="000000"/>
          <w:sz w:val="22"/>
          <w:szCs w:val="22"/>
          <w:shd w:val="clear" w:color="auto" w:fill="FFFFFF"/>
          <w:lang w:val="en-US"/>
        </w:rPr>
      </w:pPr>
    </w:p>
    <w:p w14:paraId="7D4B3438" w14:textId="77777777" w:rsidR="00493217" w:rsidRPr="00D70207" w:rsidRDefault="001D2741" w:rsidP="003E1B40">
      <w:pPr>
        <w:pStyle w:val="Standard"/>
        <w:jc w:val="center"/>
        <w:rPr>
          <w:rFonts w:cs="Calibri" w:hint="eastAsia"/>
          <w:b/>
          <w:color w:val="000000"/>
          <w:sz w:val="22"/>
          <w:szCs w:val="22"/>
          <w:shd w:val="clear" w:color="auto" w:fill="FFFFFF"/>
          <w:lang w:val="en-US"/>
        </w:rPr>
      </w:pPr>
      <w:r w:rsidRPr="00D70207">
        <w:rPr>
          <w:rFonts w:cs="Calibri"/>
          <w:b/>
          <w:color w:val="000000"/>
          <w:sz w:val="22"/>
          <w:szCs w:val="22"/>
          <w:shd w:val="clear" w:color="auto" w:fill="FFFFFF"/>
          <w:lang w:val="en-US"/>
        </w:rPr>
        <w:t>PRIVACY DISCLAIMER</w:t>
      </w:r>
    </w:p>
    <w:p w14:paraId="491F5116" w14:textId="77777777" w:rsidR="00493217" w:rsidRPr="00D70207" w:rsidRDefault="00493217" w:rsidP="00D70207">
      <w:pPr>
        <w:pStyle w:val="Standard"/>
        <w:jc w:val="both"/>
        <w:rPr>
          <w:rFonts w:hint="eastAsia"/>
          <w:sz w:val="22"/>
          <w:szCs w:val="22"/>
          <w:lang w:val="en-US"/>
        </w:rPr>
      </w:pPr>
    </w:p>
    <w:p w14:paraId="5176A5DD" w14:textId="35471F2F" w:rsidR="001D2741" w:rsidRDefault="00493217" w:rsidP="00D70207">
      <w:pPr>
        <w:pStyle w:val="Standard"/>
        <w:tabs>
          <w:tab w:val="center" w:pos="4819"/>
          <w:tab w:val="left" w:pos="8175"/>
        </w:tabs>
        <w:jc w:val="both"/>
        <w:rPr>
          <w:rFonts w:cs="Calibri" w:hint="eastAsia"/>
          <w:b/>
          <w:color w:val="000000"/>
          <w:sz w:val="22"/>
          <w:szCs w:val="22"/>
          <w:shd w:val="clear" w:color="auto" w:fill="FFFFFF"/>
          <w:lang w:val="en-US"/>
        </w:rPr>
      </w:pPr>
      <w:r w:rsidRPr="00D70207">
        <w:rPr>
          <w:rFonts w:cs="Calibri" w:hint="eastAsia"/>
          <w:b/>
          <w:color w:val="000000"/>
          <w:sz w:val="22"/>
          <w:szCs w:val="22"/>
          <w:shd w:val="clear" w:color="auto" w:fill="FFFFFF"/>
          <w:lang w:val="en-US"/>
        </w:rPr>
        <w:tab/>
      </w:r>
      <w:r w:rsidR="001D2741" w:rsidRPr="00D70207">
        <w:rPr>
          <w:rFonts w:cs="Calibri"/>
          <w:b/>
          <w:color w:val="000000"/>
          <w:sz w:val="22"/>
          <w:szCs w:val="22"/>
          <w:shd w:val="clear" w:color="auto" w:fill="FFFFFF"/>
          <w:lang w:val="en-US"/>
        </w:rPr>
        <w:t>In accordance with Regulation (EU) 2016/679 ("GDPR") articles 13 and 14</w:t>
      </w:r>
      <w:r w:rsidRPr="00D70207">
        <w:rPr>
          <w:rFonts w:cs="Calibri" w:hint="eastAsia"/>
          <w:b/>
          <w:color w:val="000000"/>
          <w:sz w:val="22"/>
          <w:szCs w:val="22"/>
          <w:shd w:val="clear" w:color="auto" w:fill="FFFFFF"/>
          <w:lang w:val="en-US"/>
        </w:rPr>
        <w:tab/>
      </w:r>
    </w:p>
    <w:p w14:paraId="048425F8" w14:textId="49ADF512" w:rsidR="002F04AD" w:rsidRDefault="002F04AD" w:rsidP="002F04AD">
      <w:pPr>
        <w:pStyle w:val="Standard"/>
        <w:tabs>
          <w:tab w:val="center" w:pos="4819"/>
          <w:tab w:val="left" w:pos="8175"/>
        </w:tabs>
        <w:jc w:val="center"/>
        <w:rPr>
          <w:rFonts w:cs="Calibri" w:hint="eastAsia"/>
          <w:b/>
          <w:color w:val="000000"/>
          <w:sz w:val="22"/>
          <w:szCs w:val="22"/>
          <w:shd w:val="clear" w:color="auto" w:fill="FFFFFF"/>
          <w:lang w:val="en-US"/>
        </w:rPr>
      </w:pPr>
      <w:r>
        <w:rPr>
          <w:rFonts w:cs="Calibri"/>
          <w:b/>
          <w:color w:val="000000"/>
          <w:sz w:val="22"/>
          <w:szCs w:val="22"/>
          <w:shd w:val="clear" w:color="auto" w:fill="FFFFFF"/>
          <w:lang w:val="en-US"/>
        </w:rPr>
        <w:t>and</w:t>
      </w:r>
    </w:p>
    <w:p w14:paraId="6DD56B55" w14:textId="489272B3" w:rsidR="002F04AD" w:rsidRDefault="002F04AD" w:rsidP="00D70207">
      <w:pPr>
        <w:pStyle w:val="Standard"/>
        <w:tabs>
          <w:tab w:val="center" w:pos="4819"/>
          <w:tab w:val="left" w:pos="8175"/>
        </w:tabs>
        <w:jc w:val="both"/>
        <w:rPr>
          <w:rFonts w:cs="Calibri" w:hint="eastAsia"/>
          <w:b/>
          <w:color w:val="000000"/>
          <w:sz w:val="22"/>
          <w:szCs w:val="22"/>
          <w:shd w:val="clear" w:color="auto" w:fill="FFFFFF"/>
          <w:lang w:val="en-US"/>
        </w:rPr>
      </w:pPr>
      <w:r>
        <w:rPr>
          <w:rFonts w:cs="Calibri"/>
          <w:b/>
          <w:color w:val="000000"/>
          <w:sz w:val="22"/>
          <w:szCs w:val="22"/>
          <w:shd w:val="clear" w:color="auto" w:fill="FFFFFF"/>
          <w:lang w:val="en-US"/>
        </w:rPr>
        <w:t>Information on the processing of personal data in the context of the epidemiological emergency Covid-19</w:t>
      </w:r>
    </w:p>
    <w:p w14:paraId="2BF5CC71" w14:textId="319F8A15" w:rsidR="002F04AD" w:rsidRDefault="002F04AD" w:rsidP="00D70207">
      <w:pPr>
        <w:pStyle w:val="Standard"/>
        <w:tabs>
          <w:tab w:val="center" w:pos="4819"/>
          <w:tab w:val="left" w:pos="8175"/>
        </w:tabs>
        <w:jc w:val="both"/>
        <w:rPr>
          <w:rFonts w:cs="Calibri" w:hint="eastAsia"/>
          <w:b/>
          <w:color w:val="000000"/>
          <w:sz w:val="22"/>
          <w:szCs w:val="22"/>
          <w:shd w:val="clear" w:color="auto" w:fill="FFFFFF"/>
          <w:lang w:val="en-US"/>
        </w:rPr>
      </w:pPr>
      <w:r>
        <w:br/>
      </w:r>
    </w:p>
    <w:p w14:paraId="4FC5E634" w14:textId="77777777" w:rsidR="00493217" w:rsidRPr="00D70207" w:rsidRDefault="00493217" w:rsidP="00D70207">
      <w:pPr>
        <w:pStyle w:val="Standard"/>
        <w:tabs>
          <w:tab w:val="center" w:pos="4819"/>
          <w:tab w:val="left" w:pos="8175"/>
        </w:tabs>
        <w:jc w:val="both"/>
        <w:rPr>
          <w:rFonts w:hint="eastAsia"/>
          <w:b/>
          <w:sz w:val="22"/>
          <w:szCs w:val="22"/>
          <w:lang w:val="en-US"/>
        </w:rPr>
      </w:pPr>
    </w:p>
    <w:p w14:paraId="761D2756" w14:textId="77777777" w:rsidR="001D2741" w:rsidRPr="00D70207" w:rsidRDefault="001D2741" w:rsidP="00D70207">
      <w:pPr>
        <w:pStyle w:val="Standard"/>
        <w:jc w:val="both"/>
        <w:rPr>
          <w:rFonts w:hint="eastAsia"/>
          <w:sz w:val="22"/>
          <w:szCs w:val="22"/>
          <w:lang w:val="en-US"/>
        </w:rPr>
      </w:pPr>
      <w:r w:rsidRPr="00D70207">
        <w:rPr>
          <w:rFonts w:cs="Calibri"/>
          <w:color w:val="000000"/>
          <w:sz w:val="22"/>
          <w:szCs w:val="22"/>
          <w:shd w:val="clear" w:color="auto" w:fill="FFFFFF"/>
          <w:lang w:val="en-US"/>
        </w:rPr>
        <w:t>The purpose of this document ("Disclosure") is to provide you with information regarding the processing of information, as specified below, which will be provided by you to BORGO BRUFA SRL and which will be processed by the same and / or by other subjects identified for the purposes below indicated. The Information note, in particular, is provided pursuant to EU Regulation no. 679/2016 ("GDPR")</w:t>
      </w:r>
    </w:p>
    <w:p w14:paraId="577B1543" w14:textId="77777777" w:rsidR="001D2741" w:rsidRPr="00D70207" w:rsidRDefault="001D2741" w:rsidP="00D70207">
      <w:pPr>
        <w:pStyle w:val="Standard"/>
        <w:jc w:val="both"/>
        <w:rPr>
          <w:rFonts w:hint="eastAsia"/>
          <w:sz w:val="22"/>
          <w:szCs w:val="22"/>
          <w:lang w:val="en-US"/>
        </w:rPr>
      </w:pPr>
      <w:r w:rsidRPr="00D70207">
        <w:rPr>
          <w:rFonts w:cs="Calibri"/>
          <w:b/>
          <w:color w:val="000000"/>
          <w:sz w:val="22"/>
          <w:szCs w:val="22"/>
          <w:shd w:val="clear" w:color="auto" w:fill="FFFFFF"/>
          <w:lang w:val="en-US"/>
        </w:rPr>
        <w:t>1. Who is the Data Controller and what are the methods for contacting him/her? Are there Joint Data Controllers?</w:t>
      </w:r>
      <w:r w:rsidRPr="00D70207">
        <w:rPr>
          <w:rFonts w:cs="Calibri"/>
          <w:color w:val="000000"/>
          <w:sz w:val="22"/>
          <w:szCs w:val="22"/>
          <w:shd w:val="clear" w:color="auto" w:fill="FFFFFF"/>
          <w:lang w:val="en-US"/>
        </w:rPr>
        <w:t xml:space="preserve"> The title holder of such process is: Borgo Brufa srl, Legal representative: Andrea Sfascia, Registered office: via del Colle 38, cap: 06089; city: </w:t>
      </w:r>
      <w:proofErr w:type="spellStart"/>
      <w:r w:rsidRPr="00D70207">
        <w:rPr>
          <w:rFonts w:cs="Calibri"/>
          <w:color w:val="000000"/>
          <w:sz w:val="22"/>
          <w:szCs w:val="22"/>
          <w:shd w:val="clear" w:color="auto" w:fill="FFFFFF"/>
          <w:lang w:val="en-US"/>
        </w:rPr>
        <w:t>Torgiano</w:t>
      </w:r>
      <w:proofErr w:type="spellEnd"/>
      <w:r w:rsidRPr="00D70207">
        <w:rPr>
          <w:rFonts w:cs="Calibri"/>
          <w:color w:val="000000"/>
          <w:sz w:val="22"/>
          <w:szCs w:val="22"/>
          <w:shd w:val="clear" w:color="auto" w:fill="FFFFFF"/>
          <w:lang w:val="en-US"/>
        </w:rPr>
        <w:t>. Th</w:t>
      </w:r>
      <w:r w:rsidR="00493217" w:rsidRPr="00D70207">
        <w:rPr>
          <w:rFonts w:cs="Calibri"/>
          <w:color w:val="000000"/>
          <w:sz w:val="22"/>
          <w:szCs w:val="22"/>
          <w:shd w:val="clear" w:color="auto" w:fill="FFFFFF"/>
          <w:lang w:val="en-US"/>
        </w:rPr>
        <w:t xml:space="preserve">e following contact details are </w:t>
      </w:r>
      <w:r w:rsidRPr="00D70207">
        <w:rPr>
          <w:rFonts w:cs="Calibri"/>
          <w:color w:val="000000"/>
          <w:sz w:val="22"/>
          <w:szCs w:val="22"/>
          <w:shd w:val="clear" w:color="auto" w:fill="FFFFFF"/>
          <w:lang w:val="en-US"/>
        </w:rPr>
        <w:t>shown: telephone: 0759883; email address: info@borgobrufa.it certified e-mail box (Pec): borgobrufa@pec.it There are no co-controllers of the processing, i.e. there are no other owners with whom we jointly determine the ways and purposes of the processing of your personal data.</w:t>
      </w:r>
    </w:p>
    <w:p w14:paraId="27EB9178" w14:textId="77777777" w:rsidR="001D2741" w:rsidRPr="00D70207" w:rsidRDefault="001D2741" w:rsidP="00D70207">
      <w:pPr>
        <w:pStyle w:val="Standard"/>
        <w:jc w:val="both"/>
        <w:rPr>
          <w:rFonts w:hint="eastAsia"/>
          <w:sz w:val="22"/>
          <w:szCs w:val="22"/>
          <w:lang w:val="en-US"/>
        </w:rPr>
      </w:pPr>
    </w:p>
    <w:p w14:paraId="1338722D" w14:textId="77777777" w:rsidR="001D2741" w:rsidRPr="00D70207" w:rsidRDefault="001D2741" w:rsidP="00D70207">
      <w:pPr>
        <w:pStyle w:val="Standard"/>
        <w:jc w:val="both"/>
        <w:rPr>
          <w:rFonts w:hint="eastAsia"/>
          <w:sz w:val="22"/>
          <w:szCs w:val="22"/>
          <w:lang w:val="en-US"/>
        </w:rPr>
      </w:pPr>
      <w:r w:rsidRPr="00D70207">
        <w:rPr>
          <w:rFonts w:cs="Calibri"/>
          <w:b/>
          <w:bCs/>
          <w:color w:val="000000"/>
          <w:sz w:val="22"/>
          <w:szCs w:val="22"/>
          <w:lang w:val="en-US"/>
        </w:rPr>
        <w:t>How do we collect personal information?</w:t>
      </w:r>
    </w:p>
    <w:p w14:paraId="7780EA0F"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 contact us directly with the intention to receive information regarding our services, for example, through our websi</w:t>
      </w:r>
      <w:r w:rsidR="00493217" w:rsidRPr="00D70207">
        <w:rPr>
          <w:rFonts w:cs="Calibri"/>
          <w:bCs/>
          <w:color w:val="000000"/>
          <w:sz w:val="22"/>
          <w:szCs w:val="22"/>
          <w:lang w:val="en-US"/>
        </w:rPr>
        <w:t>tes, via e-mail or by telephone</w:t>
      </w:r>
      <w:r w:rsidRPr="00D70207">
        <w:rPr>
          <w:rFonts w:cs="Calibri"/>
          <w:bCs/>
          <w:color w:val="000000"/>
          <w:sz w:val="22"/>
          <w:szCs w:val="22"/>
          <w:lang w:val="en-US"/>
        </w:rPr>
        <w:t xml:space="preserve"> through our direct phone line.</w:t>
      </w:r>
    </w:p>
    <w:p w14:paraId="27A026C1"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 purchase one of our services, for example, through our websites.</w:t>
      </w:r>
    </w:p>
    <w:p w14:paraId="45FB83C5"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 respond to our marketing campaigns, for example, by filling out a response form, or by entering personal data on one of our websites.</w:t>
      </w:r>
    </w:p>
    <w:p w14:paraId="5CFAE53F"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your contact details are communicated to us by a third party with your consent.</w:t>
      </w:r>
    </w:p>
    <w:p w14:paraId="20398312"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business partners legitimately transfer your personal data to us.</w:t>
      </w:r>
    </w:p>
    <w:p w14:paraId="59661391"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 participate in an event organized by us.</w:t>
      </w:r>
    </w:p>
    <w:p w14:paraId="3C098D33"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If you provide personal data on behalf of someone else, it is your responsibility to ensure, before you do so, that you and the person in question have read this Privacy Statement. If the person is under 18, please do not provide us with any personal information.</w:t>
      </w:r>
    </w:p>
    <w:p w14:paraId="557AAA1A" w14:textId="77777777" w:rsidR="001D2741" w:rsidRPr="00D70207" w:rsidRDefault="001D2741" w:rsidP="00D70207">
      <w:pPr>
        <w:pStyle w:val="Standard"/>
        <w:jc w:val="both"/>
        <w:rPr>
          <w:rFonts w:hint="eastAsia"/>
          <w:color w:val="000000"/>
          <w:sz w:val="22"/>
          <w:szCs w:val="22"/>
          <w:lang w:val="en-US"/>
        </w:rPr>
      </w:pPr>
    </w:p>
    <w:p w14:paraId="5DDC99B6" w14:textId="77777777" w:rsidR="001D2741" w:rsidRPr="00D70207" w:rsidRDefault="001D2741" w:rsidP="00D70207">
      <w:pPr>
        <w:pStyle w:val="Standard"/>
        <w:jc w:val="both"/>
        <w:rPr>
          <w:rFonts w:hint="eastAsia"/>
          <w:sz w:val="22"/>
          <w:szCs w:val="22"/>
          <w:lang w:val="en-US"/>
        </w:rPr>
      </w:pPr>
      <w:r w:rsidRPr="00D70207">
        <w:rPr>
          <w:rFonts w:cs="Calibri"/>
          <w:b/>
          <w:bCs/>
          <w:color w:val="000000"/>
          <w:sz w:val="22"/>
          <w:szCs w:val="22"/>
          <w:lang w:val="en-US"/>
        </w:rPr>
        <w:t>What data categories of personal data do we collect?</w:t>
      </w:r>
    </w:p>
    <w:p w14:paraId="7301B507" w14:textId="77777777" w:rsidR="001D2741" w:rsidRPr="00D70207" w:rsidRDefault="001D2741" w:rsidP="00D70207">
      <w:pPr>
        <w:pStyle w:val="Standard"/>
        <w:jc w:val="both"/>
        <w:rPr>
          <w:rFonts w:hint="eastAsia"/>
          <w:sz w:val="22"/>
          <w:szCs w:val="22"/>
          <w:lang w:val="en-US"/>
        </w:rPr>
      </w:pPr>
      <w:r w:rsidRPr="00D70207">
        <w:rPr>
          <w:rFonts w:cs="Calibri"/>
          <w:b/>
          <w:bCs/>
          <w:color w:val="000000"/>
          <w:sz w:val="22"/>
          <w:szCs w:val="22"/>
          <w:lang w:val="en-US"/>
        </w:rPr>
        <w:t>The following categories of personal data concerning you may be collected through the various services and contact channels described in this Privacy Notice:</w:t>
      </w:r>
    </w:p>
    <w:p w14:paraId="238ACC8C" w14:textId="77777777" w:rsidR="001D2741" w:rsidRPr="00D70207" w:rsidRDefault="001D2741" w:rsidP="00D70207">
      <w:pPr>
        <w:pStyle w:val="Standard"/>
        <w:jc w:val="both"/>
        <w:rPr>
          <w:rFonts w:hint="eastAsia"/>
          <w:color w:val="000000"/>
          <w:sz w:val="22"/>
          <w:szCs w:val="22"/>
          <w:lang w:val="en-US"/>
        </w:rPr>
      </w:pPr>
    </w:p>
    <w:p w14:paraId="1ED5EC34"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a) Contact details - information regarding name, address, telephone number, email address.</w:t>
      </w:r>
    </w:p>
    <w:p w14:paraId="0FD35C76"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b) Payment details - Information related to the payment systems chosen by you, such as credit card number, debit card, IBAN ID, etc.</w:t>
      </w:r>
    </w:p>
    <w:p w14:paraId="3A8EDEFA" w14:textId="77777777" w:rsidR="001D2741" w:rsidRPr="00D70207" w:rsidRDefault="001D2741" w:rsidP="00D70207">
      <w:pPr>
        <w:pStyle w:val="Paragrafoelenco"/>
        <w:spacing w:after="0"/>
        <w:ind w:left="0"/>
        <w:jc w:val="both"/>
        <w:rPr>
          <w:rFonts w:hint="eastAsia"/>
          <w:color w:val="000000"/>
          <w:sz w:val="22"/>
          <w:szCs w:val="22"/>
          <w:lang w:val="en-US"/>
        </w:rPr>
      </w:pPr>
      <w:r w:rsidRPr="00D70207">
        <w:rPr>
          <w:color w:val="000000"/>
          <w:sz w:val="22"/>
          <w:szCs w:val="22"/>
          <w:lang w:val="en-US"/>
        </w:rPr>
        <w:t>c) Complete identification data - information relating to your identity deriving from the identity documents required by law such as identity card, passport, driving license, etc.</w:t>
      </w:r>
    </w:p>
    <w:p w14:paraId="160CFAEF" w14:textId="77777777" w:rsidR="001D2741" w:rsidRPr="00D70207" w:rsidRDefault="001D2741" w:rsidP="00D70207">
      <w:pPr>
        <w:pStyle w:val="Standard"/>
        <w:jc w:val="both"/>
        <w:rPr>
          <w:rFonts w:hint="eastAsia"/>
          <w:sz w:val="22"/>
          <w:szCs w:val="22"/>
          <w:lang w:val="en-US"/>
        </w:rPr>
      </w:pPr>
      <w:r w:rsidRPr="00D70207">
        <w:rPr>
          <w:rFonts w:cs="Calibri"/>
          <w:bCs/>
          <w:color w:val="000000"/>
          <w:sz w:val="22"/>
          <w:szCs w:val="22"/>
          <w:lang w:val="en-US"/>
        </w:rPr>
        <w:t>d) Interest and preferences - information that you provide us with regarding your interests, including the type of hotel treatment you prefer (such as, for example, your telephone availability at the facility, your preferred time for meals or beauty treatments, etc.) or the types of additional services you are interested in concerning the restaurant, the wellness center, the beauty treatments we provide.</w:t>
      </w:r>
    </w:p>
    <w:p w14:paraId="0B035BB3" w14:textId="77777777" w:rsidR="001D2741" w:rsidRPr="00D70207" w:rsidRDefault="001D2741" w:rsidP="00D70207">
      <w:pPr>
        <w:pStyle w:val="Paragrafoelenco"/>
        <w:spacing w:after="0"/>
        <w:ind w:left="0"/>
        <w:jc w:val="both"/>
        <w:rPr>
          <w:rFonts w:hint="eastAsia"/>
          <w:sz w:val="22"/>
          <w:szCs w:val="22"/>
          <w:lang w:val="en-US"/>
        </w:rPr>
      </w:pPr>
      <w:r w:rsidRPr="00D70207">
        <w:rPr>
          <w:rFonts w:cs="Calibri"/>
          <w:bCs/>
          <w:color w:val="000000"/>
          <w:sz w:val="22"/>
          <w:szCs w:val="22"/>
          <w:lang w:val="en-US"/>
        </w:rPr>
        <w:t>e) Other personal data - information that you provide us with regarding your date of birth, education or professional profile for the sole purpose of personalizing the service.</w:t>
      </w:r>
    </w:p>
    <w:p w14:paraId="1AE19056" w14:textId="77777777" w:rsidR="001D2741" w:rsidRPr="00D70207" w:rsidRDefault="001D2741" w:rsidP="00D70207">
      <w:pPr>
        <w:pStyle w:val="Paragrafoelenco"/>
        <w:spacing w:after="0"/>
        <w:ind w:left="0"/>
        <w:jc w:val="both"/>
        <w:rPr>
          <w:rFonts w:hint="eastAsia"/>
          <w:sz w:val="22"/>
          <w:szCs w:val="22"/>
          <w:lang w:val="en-US"/>
        </w:rPr>
      </w:pPr>
      <w:r w:rsidRPr="00D70207">
        <w:rPr>
          <w:rFonts w:cs="Calibri"/>
          <w:bCs/>
          <w:color w:val="000000"/>
          <w:sz w:val="22"/>
          <w:szCs w:val="22"/>
          <w:lang w:val="en-US"/>
        </w:rPr>
        <w:t>f) Use of Website information relating to the way in which you use our website, open or forward our communications, including information collected through cookies and other tracking technologies.</w:t>
      </w:r>
    </w:p>
    <w:p w14:paraId="5A6AF075" w14:textId="77777777" w:rsidR="001D2741" w:rsidRPr="00D70207" w:rsidRDefault="001D2741" w:rsidP="00D70207">
      <w:pPr>
        <w:pStyle w:val="Paragrafoelenco"/>
        <w:spacing w:after="0"/>
        <w:ind w:left="0"/>
        <w:jc w:val="both"/>
        <w:rPr>
          <w:rFonts w:hint="eastAsia"/>
          <w:sz w:val="22"/>
          <w:szCs w:val="22"/>
          <w:lang w:val="en-US"/>
        </w:rPr>
      </w:pPr>
      <w:r w:rsidRPr="00D70207">
        <w:rPr>
          <w:rFonts w:cs="Calibri"/>
          <w:bCs/>
          <w:color w:val="000000"/>
          <w:sz w:val="22"/>
          <w:szCs w:val="22"/>
          <w:lang w:val="en-US"/>
        </w:rPr>
        <w:t>g) Your account details - information to your account on our website.</w:t>
      </w:r>
    </w:p>
    <w:p w14:paraId="5397A1B4" w14:textId="77777777" w:rsidR="001D2741" w:rsidRPr="00D70207" w:rsidRDefault="001D2741" w:rsidP="00D70207">
      <w:pPr>
        <w:pStyle w:val="Paragrafoelenco"/>
        <w:spacing w:after="0"/>
        <w:ind w:left="0"/>
        <w:jc w:val="both"/>
        <w:rPr>
          <w:rFonts w:hint="eastAsia"/>
          <w:sz w:val="22"/>
          <w:szCs w:val="22"/>
          <w:lang w:val="en-US"/>
        </w:rPr>
      </w:pPr>
      <w:r w:rsidRPr="00D70207">
        <w:rPr>
          <w:rFonts w:cs="Calibri"/>
          <w:bCs/>
          <w:color w:val="000000"/>
          <w:sz w:val="22"/>
          <w:szCs w:val="22"/>
          <w:lang w:val="en-US"/>
        </w:rPr>
        <w:t>h) Images - images that depict your person collected through photos taken and / or videos made at events organized by us at our venue.</w:t>
      </w:r>
    </w:p>
    <w:p w14:paraId="7B235120" w14:textId="77777777" w:rsidR="001D2741" w:rsidRDefault="001D2741" w:rsidP="00D70207">
      <w:pPr>
        <w:pStyle w:val="Standard"/>
        <w:jc w:val="both"/>
        <w:rPr>
          <w:rFonts w:hint="eastAsia"/>
          <w:color w:val="000000"/>
          <w:sz w:val="22"/>
          <w:szCs w:val="22"/>
          <w:lang w:val="en-US"/>
        </w:rPr>
      </w:pPr>
      <w:r w:rsidRPr="00D70207">
        <w:rPr>
          <w:color w:val="000000"/>
          <w:sz w:val="22"/>
          <w:szCs w:val="22"/>
          <w:lang w:val="en-US"/>
        </w:rPr>
        <w:t xml:space="preserve">i) Data relating to your state of health or other data belonging to particular categories - information that you provide us with pertaining to some of your physical conditions such as food allergies or other ailments for the sole purpose of permitting us to offer you the best possible service such as personalized meals, or the opportunity to </w:t>
      </w:r>
      <w:r w:rsidRPr="00D70207">
        <w:rPr>
          <w:color w:val="000000"/>
          <w:sz w:val="22"/>
          <w:szCs w:val="22"/>
          <w:lang w:val="en-US"/>
        </w:rPr>
        <w:lastRenderedPageBreak/>
        <w:t>enjoy the services of the wellness center or beauty treatments in maximum tranquility and safety.</w:t>
      </w:r>
    </w:p>
    <w:p w14:paraId="14EC378E" w14:textId="77777777" w:rsidR="001D2741" w:rsidRPr="00DB4BB6" w:rsidRDefault="00D70207" w:rsidP="00D70207">
      <w:pPr>
        <w:pStyle w:val="Standard"/>
        <w:jc w:val="both"/>
        <w:rPr>
          <w:rFonts w:hint="eastAsia"/>
          <w:sz w:val="22"/>
          <w:szCs w:val="22"/>
          <w:lang w:val="en-GB"/>
        </w:rPr>
      </w:pPr>
      <w:r>
        <w:rPr>
          <w:sz w:val="22"/>
          <w:szCs w:val="22"/>
          <w:lang w:val="en-US"/>
        </w:rPr>
        <w:t xml:space="preserve">l) Self-certification attesting </w:t>
      </w:r>
      <w:r w:rsidR="00C34921">
        <w:rPr>
          <w:sz w:val="22"/>
          <w:szCs w:val="22"/>
          <w:lang w:val="en-US"/>
        </w:rPr>
        <w:t xml:space="preserve">dangerous </w:t>
      </w:r>
      <w:r w:rsidR="00A21A78">
        <w:rPr>
          <w:sz w:val="22"/>
          <w:szCs w:val="22"/>
          <w:lang w:val="en-US"/>
        </w:rPr>
        <w:t xml:space="preserve">situations of COVID-19 contagion, included data relate to </w:t>
      </w:r>
      <w:r w:rsidR="00024D05">
        <w:rPr>
          <w:sz w:val="22"/>
          <w:szCs w:val="22"/>
          <w:lang w:val="en-US"/>
        </w:rPr>
        <w:t xml:space="preserve">the state of health (body </w:t>
      </w:r>
      <w:r w:rsidR="00024D05" w:rsidRPr="00472259">
        <w:rPr>
          <w:sz w:val="22"/>
          <w:szCs w:val="22"/>
          <w:lang w:val="en-US"/>
        </w:rPr>
        <w:t>temperature\signs of a flu)</w:t>
      </w:r>
      <w:r w:rsidR="00C34921">
        <w:rPr>
          <w:sz w:val="22"/>
          <w:szCs w:val="22"/>
          <w:lang w:val="en-US"/>
        </w:rPr>
        <w:t xml:space="preserve"> and the</w:t>
      </w:r>
      <w:r w:rsidR="00FC146E">
        <w:rPr>
          <w:sz w:val="22"/>
          <w:szCs w:val="22"/>
          <w:lang w:val="en-US"/>
        </w:rPr>
        <w:t xml:space="preserve"> </w:t>
      </w:r>
      <w:r w:rsidR="00FC146E" w:rsidRPr="00FC146E">
        <w:rPr>
          <w:sz w:val="22"/>
          <w:szCs w:val="22"/>
          <w:lang w:val="en-GB"/>
        </w:rPr>
        <w:t>prohibition t</w:t>
      </w:r>
      <w:r w:rsidR="00FC146E">
        <w:rPr>
          <w:sz w:val="22"/>
          <w:szCs w:val="22"/>
          <w:lang w:val="en-GB"/>
        </w:rPr>
        <w:t xml:space="preserve">o access </w:t>
      </w:r>
      <w:r w:rsidR="00FC146E" w:rsidRPr="00FC146E">
        <w:rPr>
          <w:sz w:val="22"/>
          <w:szCs w:val="22"/>
          <w:lang w:val="en-GB"/>
        </w:rPr>
        <w:t>to those who hav</w:t>
      </w:r>
      <w:r w:rsidR="00C34921">
        <w:rPr>
          <w:sz w:val="22"/>
          <w:szCs w:val="22"/>
          <w:lang w:val="en-GB"/>
        </w:rPr>
        <w:t xml:space="preserve">e been in contact with COVID-19 </w:t>
      </w:r>
      <w:r w:rsidR="00FC146E" w:rsidRPr="00FC146E">
        <w:rPr>
          <w:sz w:val="22"/>
          <w:szCs w:val="22"/>
          <w:lang w:val="en-GB"/>
        </w:rPr>
        <w:t>positive individuals over the past 14 days or come from risk areas</w:t>
      </w:r>
      <w:r w:rsidR="00DB4BB6">
        <w:rPr>
          <w:sz w:val="22"/>
          <w:szCs w:val="22"/>
          <w:lang w:val="en-GB"/>
        </w:rPr>
        <w:t>.</w:t>
      </w:r>
    </w:p>
    <w:p w14:paraId="451C1109" w14:textId="77777777" w:rsidR="001D2741" w:rsidRPr="00D70207" w:rsidRDefault="001D2741" w:rsidP="00D70207">
      <w:pPr>
        <w:pStyle w:val="Standard"/>
        <w:jc w:val="both"/>
        <w:rPr>
          <w:rFonts w:hint="eastAsia"/>
          <w:sz w:val="22"/>
          <w:szCs w:val="22"/>
          <w:lang w:val="en-US"/>
        </w:rPr>
      </w:pPr>
      <w:r w:rsidRPr="00D70207">
        <w:rPr>
          <w:rFonts w:cs="Calibri"/>
          <w:color w:val="000000"/>
          <w:sz w:val="22"/>
          <w:szCs w:val="22"/>
          <w:lang w:val="en-US"/>
        </w:rPr>
        <w:t>Therefore, within the limits of the purposes and methods described in this Notice, information that may be considered as "Simple or common personal data", which include your personal details, your bank details, your contact details (such as, mobile phone number, e-mail address, hereinafter referred to as "Personal Data") and as "Special Data" as characterized, in accordance with the GDPR, by a particular nature; they refer, in fact, to physical health and, more generally, they are able to provide information on the state of health of the user.</w:t>
      </w:r>
    </w:p>
    <w:p w14:paraId="60C666ED" w14:textId="77777777" w:rsidR="001D2741" w:rsidRDefault="001D2741" w:rsidP="00D70207">
      <w:pPr>
        <w:pStyle w:val="Standard"/>
        <w:jc w:val="both"/>
        <w:rPr>
          <w:rFonts w:cs="Calibri" w:hint="eastAsia"/>
          <w:color w:val="000000"/>
          <w:sz w:val="22"/>
          <w:szCs w:val="22"/>
          <w:lang w:val="en-US"/>
        </w:rPr>
      </w:pPr>
      <w:r w:rsidRPr="00D70207">
        <w:rPr>
          <w:rFonts w:cs="Calibri"/>
          <w:color w:val="000000"/>
          <w:sz w:val="22"/>
          <w:szCs w:val="22"/>
          <w:lang w:val="en-US"/>
        </w:rPr>
        <w:t>For convenience of reference, within the present Information Note, the expression "Personal Data" shall be understood as a reference to all your personal data, unless otherwise specified.</w:t>
      </w:r>
    </w:p>
    <w:p w14:paraId="36677813" w14:textId="77777777" w:rsidR="006A7135" w:rsidRPr="00D70207" w:rsidRDefault="006A7135" w:rsidP="00D70207">
      <w:pPr>
        <w:pStyle w:val="Standard"/>
        <w:jc w:val="both"/>
        <w:rPr>
          <w:rFonts w:hint="eastAsia"/>
          <w:sz w:val="22"/>
          <w:szCs w:val="22"/>
          <w:lang w:val="en-US"/>
        </w:rPr>
      </w:pPr>
    </w:p>
    <w:p w14:paraId="3A7652E9" w14:textId="77777777" w:rsidR="001D2741" w:rsidRDefault="001D2741" w:rsidP="00D70207">
      <w:pPr>
        <w:pStyle w:val="Standard"/>
        <w:jc w:val="both"/>
        <w:rPr>
          <w:rFonts w:cs="Calibri" w:hint="eastAsia"/>
          <w:b/>
          <w:color w:val="000000"/>
          <w:sz w:val="22"/>
          <w:szCs w:val="22"/>
          <w:lang w:val="en-US"/>
        </w:rPr>
      </w:pPr>
      <w:r w:rsidRPr="00D70207">
        <w:rPr>
          <w:rFonts w:cs="Calibri"/>
          <w:b/>
          <w:color w:val="000000"/>
          <w:sz w:val="22"/>
          <w:szCs w:val="22"/>
          <w:lang w:val="en-US"/>
        </w:rPr>
        <w:t>3. What are the purposes and legal requirements for processing your personal data (purposes and legal basis of processing)?</w:t>
      </w:r>
    </w:p>
    <w:p w14:paraId="68577E99" w14:textId="77777777" w:rsidR="00DB4BB6" w:rsidRPr="00D70207" w:rsidRDefault="00DB4BB6" w:rsidP="00D70207">
      <w:pPr>
        <w:pStyle w:val="Standard"/>
        <w:jc w:val="both"/>
        <w:rPr>
          <w:rFonts w:hint="eastAsia"/>
          <w:sz w:val="22"/>
          <w:szCs w:val="22"/>
          <w:lang w:val="en-US"/>
        </w:rPr>
      </w:pPr>
    </w:p>
    <w:p w14:paraId="7FA09822" w14:textId="77777777" w:rsidR="001D2741" w:rsidRPr="00D70207" w:rsidRDefault="001D2741" w:rsidP="00D70207">
      <w:pPr>
        <w:pStyle w:val="Standard"/>
        <w:jc w:val="both"/>
        <w:rPr>
          <w:rFonts w:cs="Calibri" w:hint="eastAsia"/>
          <w:color w:val="000000"/>
          <w:sz w:val="22"/>
          <w:szCs w:val="22"/>
          <w:lang w:val="en-US"/>
        </w:rPr>
      </w:pPr>
      <w:r w:rsidRPr="00D70207">
        <w:rPr>
          <w:rFonts w:cs="Calibri"/>
          <w:color w:val="000000"/>
          <w:sz w:val="22"/>
          <w:szCs w:val="22"/>
          <w:lang w:val="en-US"/>
        </w:rPr>
        <w:t>The Personal Data collected will be processed for the purposes and on the basis of the following legal bases:</w:t>
      </w:r>
    </w:p>
    <w:p w14:paraId="4EF94769" w14:textId="77777777" w:rsidR="001D2741" w:rsidRPr="00D70207" w:rsidRDefault="001D2741" w:rsidP="00D70207">
      <w:pPr>
        <w:pStyle w:val="Standard"/>
        <w:jc w:val="both"/>
        <w:rPr>
          <w:rFonts w:cs="Calibri" w:hint="eastAsia"/>
          <w:color w:val="000000"/>
          <w:sz w:val="22"/>
          <w:szCs w:val="22"/>
          <w:lang w:val="en-US"/>
        </w:rPr>
      </w:pPr>
    </w:p>
    <w:p w14:paraId="4C35791C" w14:textId="77777777" w:rsidR="001D2741" w:rsidRPr="00D70207" w:rsidRDefault="001D2741" w:rsidP="00D70207">
      <w:pPr>
        <w:pStyle w:val="Standard"/>
        <w:jc w:val="both"/>
        <w:rPr>
          <w:rFonts w:hint="eastAsia"/>
          <w:sz w:val="22"/>
          <w:szCs w:val="22"/>
          <w:lang w:val="en-US"/>
        </w:rPr>
      </w:pPr>
    </w:p>
    <w:tbl>
      <w:tblPr>
        <w:tblW w:w="5120" w:type="pct"/>
        <w:tblInd w:w="38" w:type="dxa"/>
        <w:tblLayout w:type="fixed"/>
        <w:tblCellMar>
          <w:left w:w="10" w:type="dxa"/>
          <w:right w:w="10" w:type="dxa"/>
        </w:tblCellMar>
        <w:tblLook w:val="0000" w:firstRow="0" w:lastRow="0" w:firstColumn="0" w:lastColumn="0" w:noHBand="0" w:noVBand="0"/>
      </w:tblPr>
      <w:tblGrid>
        <w:gridCol w:w="7234"/>
        <w:gridCol w:w="2878"/>
      </w:tblGrid>
      <w:tr w:rsidR="001D2741" w:rsidRPr="00D70207" w14:paraId="453CD135" w14:textId="77777777" w:rsidTr="006A7135">
        <w:trPr>
          <w:trHeight w:val="393"/>
        </w:trPr>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3A740B94" w14:textId="77777777" w:rsidR="00DB4BB6" w:rsidRDefault="00DB4BB6" w:rsidP="00D70207">
            <w:pPr>
              <w:pStyle w:val="Standard"/>
              <w:jc w:val="both"/>
              <w:rPr>
                <w:rFonts w:cs="Calibri" w:hint="eastAsia"/>
                <w:b/>
                <w:bCs/>
                <w:i/>
                <w:iCs/>
                <w:color w:val="000000"/>
                <w:sz w:val="22"/>
                <w:szCs w:val="22"/>
              </w:rPr>
            </w:pPr>
          </w:p>
          <w:p w14:paraId="10ECEF88" w14:textId="77777777" w:rsidR="001D2741" w:rsidRDefault="001D2741" w:rsidP="00D70207">
            <w:pPr>
              <w:pStyle w:val="Standard"/>
              <w:jc w:val="both"/>
              <w:rPr>
                <w:rFonts w:cs="Calibri" w:hint="eastAsia"/>
                <w:b/>
                <w:bCs/>
                <w:i/>
                <w:iCs/>
                <w:color w:val="000000"/>
                <w:sz w:val="22"/>
                <w:szCs w:val="22"/>
              </w:rPr>
            </w:pPr>
            <w:r w:rsidRPr="00D70207">
              <w:rPr>
                <w:rFonts w:cs="Calibri"/>
                <w:b/>
                <w:bCs/>
                <w:i/>
                <w:iCs/>
                <w:color w:val="000000"/>
                <w:sz w:val="22"/>
                <w:szCs w:val="22"/>
              </w:rPr>
              <w:t xml:space="preserve">The </w:t>
            </w:r>
            <w:proofErr w:type="spellStart"/>
            <w:r w:rsidRPr="00D70207">
              <w:rPr>
                <w:rFonts w:cs="Calibri"/>
                <w:b/>
                <w:bCs/>
                <w:i/>
                <w:iCs/>
                <w:color w:val="000000"/>
                <w:sz w:val="22"/>
                <w:szCs w:val="22"/>
              </w:rPr>
              <w:t>Purpose</w:t>
            </w:r>
            <w:proofErr w:type="spellEnd"/>
          </w:p>
          <w:p w14:paraId="6CADE1CF" w14:textId="77777777" w:rsidR="00DB4BB6" w:rsidRPr="00D70207" w:rsidRDefault="00DB4BB6" w:rsidP="00D70207">
            <w:pPr>
              <w:pStyle w:val="Standard"/>
              <w:jc w:val="both"/>
              <w:rPr>
                <w:rFonts w:hint="eastAsia"/>
                <w:sz w:val="22"/>
                <w:szCs w:val="22"/>
              </w:rPr>
            </w:pP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65BCC53F" w14:textId="77777777" w:rsidR="00DB4BB6" w:rsidRDefault="00DB4BB6" w:rsidP="00DB4BB6">
            <w:pPr>
              <w:pStyle w:val="Standard"/>
              <w:rPr>
                <w:rFonts w:cs="Calibri" w:hint="eastAsia"/>
                <w:b/>
                <w:bCs/>
                <w:i/>
                <w:iCs/>
                <w:color w:val="000000"/>
                <w:sz w:val="22"/>
                <w:szCs w:val="22"/>
                <w:lang w:val="en-US"/>
              </w:rPr>
            </w:pPr>
          </w:p>
          <w:p w14:paraId="15E7F641" w14:textId="77777777" w:rsidR="001D2741" w:rsidRDefault="001D2741" w:rsidP="00DB4BB6">
            <w:pPr>
              <w:pStyle w:val="Standard"/>
              <w:rPr>
                <w:rFonts w:cs="Calibri" w:hint="eastAsia"/>
                <w:b/>
                <w:bCs/>
                <w:i/>
                <w:iCs/>
                <w:color w:val="000000"/>
                <w:sz w:val="22"/>
                <w:szCs w:val="22"/>
                <w:lang w:val="en-US"/>
              </w:rPr>
            </w:pPr>
            <w:r w:rsidRPr="00D70207">
              <w:rPr>
                <w:rFonts w:cs="Calibri"/>
                <w:b/>
                <w:bCs/>
                <w:i/>
                <w:iCs/>
                <w:color w:val="000000"/>
                <w:sz w:val="22"/>
                <w:szCs w:val="22"/>
                <w:lang w:val="en-US"/>
              </w:rPr>
              <w:t>The legal basis of the processing</w:t>
            </w:r>
          </w:p>
          <w:p w14:paraId="7EDED275" w14:textId="77777777" w:rsidR="00DB4BB6" w:rsidRPr="00D70207" w:rsidRDefault="00DB4BB6" w:rsidP="00DB4BB6">
            <w:pPr>
              <w:pStyle w:val="Standard"/>
              <w:rPr>
                <w:rFonts w:hint="eastAsia"/>
                <w:sz w:val="22"/>
                <w:szCs w:val="22"/>
                <w:lang w:val="en-US"/>
              </w:rPr>
            </w:pPr>
          </w:p>
        </w:tc>
      </w:tr>
      <w:tr w:rsidR="001D2741" w:rsidRPr="00D70207" w14:paraId="0879E6F9" w14:textId="77777777" w:rsidTr="006A7135">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932BE16" w14:textId="77777777" w:rsidR="001D2741" w:rsidRPr="00D70207" w:rsidRDefault="001D2741" w:rsidP="00D70207">
            <w:pPr>
              <w:pStyle w:val="Standard"/>
              <w:jc w:val="both"/>
              <w:rPr>
                <w:rFonts w:hint="eastAsia"/>
                <w:sz w:val="22"/>
                <w:szCs w:val="22"/>
                <w:lang w:val="en-US"/>
              </w:rPr>
            </w:pPr>
            <w:r w:rsidRPr="00D70207">
              <w:rPr>
                <w:rFonts w:cs="Calibri"/>
                <w:b/>
                <w:color w:val="000000"/>
                <w:sz w:val="22"/>
                <w:szCs w:val="22"/>
                <w:lang w:val="en-US"/>
              </w:rPr>
              <w:t>Categories a), b)</w:t>
            </w:r>
            <w:r w:rsidR="00B41BBB">
              <w:rPr>
                <w:rFonts w:cs="Calibri"/>
                <w:b/>
                <w:color w:val="000000"/>
                <w:sz w:val="22"/>
                <w:szCs w:val="22"/>
                <w:lang w:val="en-US"/>
              </w:rPr>
              <w:t xml:space="preserve"> </w:t>
            </w:r>
            <w:r w:rsidRPr="00D70207">
              <w:rPr>
                <w:rFonts w:cs="Calibri"/>
                <w:b/>
                <w:color w:val="000000"/>
                <w:sz w:val="22"/>
                <w:szCs w:val="22"/>
                <w:lang w:val="en-US"/>
              </w:rPr>
              <w:t>(when relevant):</w:t>
            </w:r>
            <w:r w:rsidRPr="00D70207">
              <w:rPr>
                <w:rFonts w:cs="Calibri"/>
                <w:color w:val="000000"/>
                <w:sz w:val="22"/>
                <w:szCs w:val="22"/>
                <w:lang w:val="en-US"/>
              </w:rPr>
              <w:t xml:space="preserve"> for the management of your contractual relationship or to execute pre-contractual measures (such as, for example, the request for information or the estimate, the provision of the service). In this case, you are free to provide your data; however, failure to provide it will not allow you to establish the aforementioned relationship and satisfy your request</w:t>
            </w:r>
            <w:r w:rsidR="00FD295E">
              <w:rPr>
                <w:rFonts w:cs="Calibri"/>
                <w:color w:val="000000"/>
                <w:sz w:val="22"/>
                <w:szCs w:val="22"/>
                <w:lang w:val="en-US"/>
              </w:rPr>
              <w:t>.</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3AB3380C" w14:textId="77777777" w:rsidR="001D2741" w:rsidRPr="00D70207" w:rsidRDefault="001D2741" w:rsidP="00D70207">
            <w:pPr>
              <w:pStyle w:val="Standard"/>
              <w:jc w:val="both"/>
              <w:rPr>
                <w:rFonts w:hint="eastAsia"/>
                <w:sz w:val="22"/>
                <w:szCs w:val="22"/>
                <w:lang w:val="en-US"/>
              </w:rPr>
            </w:pPr>
            <w:r w:rsidRPr="00D70207">
              <w:rPr>
                <w:rFonts w:cs="Calibri"/>
                <w:sz w:val="22"/>
                <w:szCs w:val="22"/>
                <w:lang w:val="en-US"/>
              </w:rPr>
              <w:t>The treatment is necessary in relation to the execution of a contract of which you are a part</w:t>
            </w:r>
          </w:p>
        </w:tc>
      </w:tr>
      <w:tr w:rsidR="001D2741" w:rsidRPr="00D70207" w14:paraId="38C6EBBD" w14:textId="77777777" w:rsidTr="006A7135">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79EA44A" w14:textId="77777777" w:rsidR="00B41BBB" w:rsidRPr="00B41BBB" w:rsidRDefault="001D2741" w:rsidP="00D70207">
            <w:pPr>
              <w:pStyle w:val="Standard"/>
              <w:jc w:val="both"/>
              <w:rPr>
                <w:rFonts w:cs="Calibri" w:hint="eastAsia"/>
                <w:bCs/>
                <w:color w:val="000000"/>
                <w:sz w:val="22"/>
                <w:szCs w:val="22"/>
                <w:lang w:val="en-US"/>
              </w:rPr>
            </w:pPr>
            <w:r w:rsidRPr="00D70207">
              <w:rPr>
                <w:rFonts w:cs="Calibri"/>
                <w:b/>
                <w:bCs/>
                <w:color w:val="000000"/>
                <w:sz w:val="22"/>
                <w:szCs w:val="22"/>
                <w:lang w:val="en-US"/>
              </w:rPr>
              <w:t>Category c):</w:t>
            </w:r>
            <w:r w:rsidRPr="00D70207">
              <w:rPr>
                <w:rFonts w:cs="Calibri"/>
                <w:bCs/>
                <w:color w:val="000000"/>
                <w:sz w:val="22"/>
                <w:szCs w:val="22"/>
                <w:lang w:val="en-US"/>
              </w:rPr>
              <w:t xml:space="preserve"> for communications required by the public security standards (PS communication). Failure to provide data implies the impossibility of providing the hotel service in your favor</w:t>
            </w:r>
            <w:r w:rsidR="00FD295E">
              <w:rPr>
                <w:rFonts w:cs="Calibri"/>
                <w:bCs/>
                <w:color w:val="000000"/>
                <w:sz w:val="22"/>
                <w:szCs w:val="22"/>
                <w:lang w:val="en-US"/>
              </w:rPr>
              <w:t>.</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C118FD0" w14:textId="77777777" w:rsidR="001D2741" w:rsidRPr="00D70207" w:rsidRDefault="001D2741" w:rsidP="00D70207">
            <w:pPr>
              <w:pStyle w:val="Standard"/>
              <w:jc w:val="both"/>
              <w:rPr>
                <w:rFonts w:hint="eastAsia"/>
                <w:sz w:val="22"/>
                <w:szCs w:val="22"/>
                <w:lang w:val="en-US"/>
              </w:rPr>
            </w:pPr>
            <w:r w:rsidRPr="00D70207">
              <w:rPr>
                <w:rFonts w:cs="Calibri"/>
                <w:color w:val="000000"/>
                <w:sz w:val="22"/>
                <w:szCs w:val="22"/>
                <w:lang w:val="en-US"/>
              </w:rPr>
              <w:t>The treatment is necessary due to a legal obligation</w:t>
            </w:r>
          </w:p>
        </w:tc>
      </w:tr>
      <w:tr w:rsidR="00B41BBB" w:rsidRPr="00D70207" w14:paraId="3D7B652C" w14:textId="77777777" w:rsidTr="006A7135">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24E8EF2" w14:textId="77777777" w:rsidR="00B41BBB" w:rsidRPr="00B41BBB" w:rsidRDefault="00B41BBB" w:rsidP="00837707">
            <w:pPr>
              <w:pStyle w:val="Standard"/>
              <w:ind w:right="65"/>
              <w:jc w:val="both"/>
              <w:rPr>
                <w:rFonts w:cs="Calibri" w:hint="eastAsia"/>
                <w:bCs/>
                <w:color w:val="000000"/>
                <w:sz w:val="22"/>
                <w:szCs w:val="22"/>
                <w:lang w:val="en-GB"/>
              </w:rPr>
            </w:pPr>
            <w:r>
              <w:rPr>
                <w:rFonts w:cs="Calibri"/>
                <w:b/>
                <w:bCs/>
                <w:color w:val="000000"/>
                <w:sz w:val="22"/>
                <w:szCs w:val="22"/>
                <w:lang w:val="en-US"/>
              </w:rPr>
              <w:t xml:space="preserve">Category l): </w:t>
            </w:r>
            <w:r w:rsidRPr="00D70207">
              <w:rPr>
                <w:rFonts w:cs="Calibri"/>
                <w:bCs/>
                <w:color w:val="000000"/>
                <w:sz w:val="22"/>
                <w:szCs w:val="22"/>
                <w:lang w:val="en-US"/>
              </w:rPr>
              <w:t>Failure to provide data implies the impossibility of providing the hotel service in your favor</w:t>
            </w:r>
            <w:r w:rsidR="00FD295E">
              <w:rPr>
                <w:rFonts w:cs="Calibri"/>
                <w:bCs/>
                <w:color w:val="000000"/>
                <w:sz w:val="22"/>
                <w:szCs w:val="22"/>
                <w:lang w:val="en-US"/>
              </w:rPr>
              <w:t>.</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5ACEB939" w14:textId="77777777" w:rsidR="008914F5" w:rsidRDefault="00837707" w:rsidP="00837707">
            <w:pPr>
              <w:pStyle w:val="Standard"/>
              <w:jc w:val="both"/>
              <w:rPr>
                <w:rFonts w:cs="Tahoma" w:hint="eastAsia"/>
                <w:color w:val="000000"/>
                <w:sz w:val="22"/>
                <w:szCs w:val="22"/>
                <w:shd w:val="clear" w:color="auto" w:fill="FFFFFF"/>
                <w:lang w:val="en-GB"/>
              </w:rPr>
            </w:pPr>
            <w:r>
              <w:rPr>
                <w:rFonts w:cs="Calibri"/>
                <w:color w:val="000000"/>
                <w:sz w:val="22"/>
                <w:szCs w:val="22"/>
                <w:lang w:val="en-US"/>
              </w:rPr>
              <w:t>The treatment</w:t>
            </w:r>
            <w:r w:rsidR="006466F3">
              <w:rPr>
                <w:rFonts w:cs="Calibri"/>
                <w:color w:val="000000"/>
                <w:sz w:val="22"/>
                <w:szCs w:val="22"/>
                <w:lang w:val="en-US"/>
              </w:rPr>
              <w:t xml:space="preserve"> </w:t>
            </w:r>
            <w:r w:rsidR="00FD295E">
              <w:rPr>
                <w:rFonts w:cs="Calibri"/>
                <w:color w:val="000000"/>
                <w:sz w:val="22"/>
                <w:szCs w:val="22"/>
                <w:lang w:val="en-US"/>
              </w:rPr>
              <w:t xml:space="preserve">of </w:t>
            </w:r>
            <w:r>
              <w:rPr>
                <w:rFonts w:cs="Calibri"/>
                <w:color w:val="000000"/>
                <w:sz w:val="22"/>
                <w:szCs w:val="22"/>
                <w:lang w:val="en-US"/>
              </w:rPr>
              <w:t xml:space="preserve">personal data </w:t>
            </w:r>
            <w:r w:rsidR="009204EF">
              <w:rPr>
                <w:rFonts w:cs="Calibri"/>
                <w:color w:val="000000"/>
                <w:sz w:val="22"/>
                <w:szCs w:val="22"/>
                <w:lang w:val="en-US"/>
              </w:rPr>
              <w:t xml:space="preserve">provided is </w:t>
            </w:r>
            <w:r w:rsidR="00934201">
              <w:rPr>
                <w:rFonts w:cs="Calibri"/>
                <w:sz w:val="22"/>
                <w:szCs w:val="22"/>
                <w:lang w:val="en-US"/>
              </w:rPr>
              <w:t>necessary</w:t>
            </w:r>
            <w:r>
              <w:rPr>
                <w:rFonts w:cs="Calibri"/>
                <w:sz w:val="22"/>
                <w:szCs w:val="22"/>
                <w:lang w:val="en-GB"/>
              </w:rPr>
              <w:t xml:space="preserve"> for </w:t>
            </w:r>
            <w:r w:rsidR="006466F3" w:rsidRPr="006466F3">
              <w:rPr>
                <w:rFonts w:cs="Calibri"/>
                <w:sz w:val="22"/>
                <w:szCs w:val="22"/>
                <w:lang w:val="en-GB"/>
              </w:rPr>
              <w:t>the </w:t>
            </w:r>
            <w:hyperlink r:id="rId6" w:history="1">
              <w:r w:rsidR="006466F3" w:rsidRPr="006466F3">
                <w:rPr>
                  <w:rStyle w:val="Collegamentoipertestuale"/>
                  <w:rFonts w:cs="Calibri"/>
                  <w:color w:val="auto"/>
                  <w:sz w:val="22"/>
                  <w:szCs w:val="22"/>
                  <w:u w:val="none"/>
                  <w:lang w:val="en-GB"/>
                </w:rPr>
                <w:t>performance of a task</w:t>
              </w:r>
            </w:hyperlink>
            <w:r w:rsidR="006466F3" w:rsidRPr="006466F3">
              <w:rPr>
                <w:rFonts w:cs="Calibri"/>
                <w:sz w:val="22"/>
                <w:szCs w:val="22"/>
                <w:lang w:val="en-GB"/>
              </w:rPr>
              <w:t> car</w:t>
            </w:r>
            <w:r w:rsidR="00934201">
              <w:rPr>
                <w:rFonts w:cs="Calibri"/>
                <w:sz w:val="22"/>
                <w:szCs w:val="22"/>
                <w:lang w:val="en-GB"/>
              </w:rPr>
              <w:t>ried out in the public interest</w:t>
            </w:r>
            <w:r w:rsidR="006A7135">
              <w:rPr>
                <w:rFonts w:cs="Calibri"/>
                <w:sz w:val="22"/>
                <w:szCs w:val="22"/>
                <w:lang w:val="en-GB"/>
              </w:rPr>
              <w:t xml:space="preserve"> (Art.</w:t>
            </w:r>
            <w:r w:rsidR="00834154">
              <w:rPr>
                <w:rFonts w:cs="Calibri"/>
                <w:sz w:val="22"/>
                <w:szCs w:val="22"/>
                <w:lang w:val="en-GB"/>
              </w:rPr>
              <w:t xml:space="preserve"> 6 (1),</w:t>
            </w:r>
            <w:r w:rsidR="006466F3" w:rsidRPr="006466F3">
              <w:rPr>
                <w:rFonts w:cs="Calibri"/>
                <w:sz w:val="22"/>
                <w:szCs w:val="22"/>
                <w:lang w:val="en-GB"/>
              </w:rPr>
              <w:t xml:space="preserve"> </w:t>
            </w:r>
            <w:r w:rsidR="00834154">
              <w:rPr>
                <w:rFonts w:cs="Calibri"/>
                <w:sz w:val="22"/>
                <w:szCs w:val="22"/>
                <w:lang w:val="en-GB"/>
              </w:rPr>
              <w:t>of Regulation</w:t>
            </w:r>
            <w:r w:rsidR="006466F3" w:rsidRPr="006466F3">
              <w:rPr>
                <w:rFonts w:cs="Calibri"/>
                <w:sz w:val="22"/>
                <w:szCs w:val="22"/>
                <w:lang w:val="en-GB"/>
              </w:rPr>
              <w:t xml:space="preserve"> </w:t>
            </w:r>
            <w:r w:rsidR="00834154">
              <w:rPr>
                <w:rFonts w:cs="Calibri"/>
                <w:sz w:val="22"/>
                <w:szCs w:val="22"/>
                <w:lang w:val="en-GB"/>
              </w:rPr>
              <w:t>EU</w:t>
            </w:r>
            <w:r w:rsidR="006466F3" w:rsidRPr="006466F3">
              <w:rPr>
                <w:rFonts w:cs="Calibri"/>
                <w:sz w:val="22"/>
                <w:szCs w:val="22"/>
                <w:lang w:val="en-GB"/>
              </w:rPr>
              <w:t xml:space="preserve"> </w:t>
            </w:r>
            <w:r w:rsidR="00834154">
              <w:rPr>
                <w:rFonts w:cs="Calibri"/>
                <w:sz w:val="22"/>
                <w:szCs w:val="22"/>
                <w:lang w:val="en-GB"/>
              </w:rPr>
              <w:t xml:space="preserve">2016/679) </w:t>
            </w:r>
            <w:r w:rsidR="006466F3">
              <w:rPr>
                <w:rFonts w:cs="Calibri"/>
                <w:sz w:val="22"/>
                <w:szCs w:val="22"/>
                <w:lang w:val="en-GB"/>
              </w:rPr>
              <w:t xml:space="preserve">and </w:t>
            </w:r>
            <w:r w:rsidR="00934201">
              <w:rPr>
                <w:rFonts w:cs="Calibri"/>
                <w:sz w:val="22"/>
                <w:szCs w:val="22"/>
                <w:lang w:val="en-GB"/>
              </w:rPr>
              <w:t xml:space="preserve">for </w:t>
            </w:r>
            <w:r w:rsidR="006466F3">
              <w:rPr>
                <w:rFonts w:cs="Calibri"/>
                <w:sz w:val="22"/>
                <w:szCs w:val="22"/>
                <w:lang w:val="en-GB"/>
              </w:rPr>
              <w:t>r</w:t>
            </w:r>
            <w:r w:rsidR="00934201">
              <w:rPr>
                <w:rFonts w:cs="Calibri"/>
                <w:sz w:val="22"/>
                <w:szCs w:val="22"/>
                <w:lang w:val="en-GB"/>
              </w:rPr>
              <w:t xml:space="preserve">easons of </w:t>
            </w:r>
            <w:r w:rsidR="00834154">
              <w:rPr>
                <w:rFonts w:cs="Calibri"/>
                <w:sz w:val="22"/>
                <w:szCs w:val="22"/>
                <w:lang w:val="en-GB"/>
              </w:rPr>
              <w:t xml:space="preserve">public </w:t>
            </w:r>
            <w:r w:rsidR="00934201">
              <w:rPr>
                <w:rFonts w:cs="Calibri"/>
                <w:sz w:val="22"/>
                <w:szCs w:val="22"/>
                <w:lang w:val="en-GB"/>
              </w:rPr>
              <w:t>interest in th</w:t>
            </w:r>
            <w:r w:rsidR="006A7135">
              <w:rPr>
                <w:rFonts w:cs="Calibri"/>
                <w:sz w:val="22"/>
                <w:szCs w:val="22"/>
                <w:lang w:val="en-GB"/>
              </w:rPr>
              <w:t>e area of public health (Art.</w:t>
            </w:r>
            <w:r w:rsidR="00934201">
              <w:rPr>
                <w:rFonts w:cs="Calibri"/>
                <w:sz w:val="22"/>
                <w:szCs w:val="22"/>
                <w:lang w:val="en-GB"/>
              </w:rPr>
              <w:t xml:space="preserve"> 9 (2), letter i) </w:t>
            </w:r>
            <w:r w:rsidR="006466F3" w:rsidRPr="00FC146E">
              <w:rPr>
                <w:rFonts w:cs="Tahoma"/>
                <w:color w:val="000000"/>
                <w:sz w:val="22"/>
                <w:szCs w:val="22"/>
                <w:shd w:val="clear" w:color="auto" w:fill="FFFFFF"/>
                <w:lang w:val="en-GB"/>
              </w:rPr>
              <w:t>a</w:t>
            </w:r>
            <w:r w:rsidR="00FC146E" w:rsidRPr="00FC146E">
              <w:rPr>
                <w:rFonts w:cs="Tahoma"/>
                <w:color w:val="000000"/>
                <w:sz w:val="22"/>
                <w:szCs w:val="22"/>
                <w:shd w:val="clear" w:color="auto" w:fill="FFFFFF"/>
                <w:lang w:val="en-GB"/>
              </w:rPr>
              <w:t xml:space="preserve">s part of the implementation of anti-contagion safety </w:t>
            </w:r>
            <w:r w:rsidR="006466F3" w:rsidRPr="00FC146E">
              <w:rPr>
                <w:rFonts w:cs="Tahoma"/>
                <w:color w:val="000000"/>
                <w:sz w:val="22"/>
                <w:szCs w:val="22"/>
                <w:shd w:val="clear" w:color="auto" w:fill="FFFFFF"/>
                <w:lang w:val="en-GB"/>
              </w:rPr>
              <w:t>protocols</w:t>
            </w:r>
            <w:r w:rsidR="00FC146E">
              <w:rPr>
                <w:rFonts w:cs="Tahoma"/>
                <w:color w:val="000000"/>
                <w:sz w:val="22"/>
                <w:szCs w:val="22"/>
                <w:shd w:val="clear" w:color="auto" w:fill="FFFFFF"/>
                <w:lang w:val="en-GB"/>
              </w:rPr>
              <w:t xml:space="preserve"> (“Shared protocol </w:t>
            </w:r>
            <w:r w:rsidR="00175DEE">
              <w:rPr>
                <w:rFonts w:cs="Tahoma"/>
                <w:color w:val="000000"/>
                <w:sz w:val="22"/>
                <w:szCs w:val="22"/>
                <w:shd w:val="clear" w:color="auto" w:fill="FFFFFF"/>
                <w:lang w:val="en-GB"/>
              </w:rPr>
              <w:t>of appropriate measures to contrast and contain the spread of coronavirus in the workplace of 26 April 2020”) and for the implementation of a legal obligation</w:t>
            </w:r>
            <w:r>
              <w:rPr>
                <w:rFonts w:cs="Tahoma"/>
                <w:color w:val="000000"/>
                <w:sz w:val="22"/>
                <w:szCs w:val="22"/>
                <w:shd w:val="clear" w:color="auto" w:fill="FFFFFF"/>
                <w:lang w:val="en-GB"/>
              </w:rPr>
              <w:t xml:space="preserve"> (Art. 32 Constitution; Art. </w:t>
            </w:r>
            <w:r w:rsidR="008838A5">
              <w:rPr>
                <w:rFonts w:cs="Tahoma"/>
                <w:color w:val="000000"/>
                <w:sz w:val="22"/>
                <w:szCs w:val="22"/>
                <w:shd w:val="clear" w:color="auto" w:fill="FFFFFF"/>
                <w:lang w:val="en-GB"/>
              </w:rPr>
              <w:t xml:space="preserve">20 Legislative Decree </w:t>
            </w:r>
            <w:r>
              <w:rPr>
                <w:rFonts w:cs="Tahoma"/>
                <w:color w:val="000000"/>
                <w:sz w:val="22"/>
                <w:szCs w:val="22"/>
                <w:shd w:val="clear" w:color="auto" w:fill="FFFFFF"/>
                <w:lang w:val="en-GB"/>
              </w:rPr>
              <w:t xml:space="preserve"> </w:t>
            </w:r>
            <w:r>
              <w:rPr>
                <w:rFonts w:cs="Tahoma"/>
                <w:color w:val="000000"/>
                <w:sz w:val="22"/>
                <w:szCs w:val="22"/>
                <w:shd w:val="clear" w:color="auto" w:fill="FFFFFF"/>
                <w:lang w:val="en-GB"/>
              </w:rPr>
              <w:lastRenderedPageBreak/>
              <w:t xml:space="preserve">81/2008). </w:t>
            </w:r>
          </w:p>
          <w:p w14:paraId="47A49B58" w14:textId="77777777" w:rsidR="00DB4BB6" w:rsidRDefault="00DB4BB6" w:rsidP="00837707">
            <w:pPr>
              <w:pStyle w:val="Standard"/>
              <w:jc w:val="both"/>
              <w:rPr>
                <w:rFonts w:cs="Tahoma" w:hint="eastAsia"/>
                <w:color w:val="000000"/>
                <w:sz w:val="22"/>
                <w:szCs w:val="22"/>
                <w:shd w:val="clear" w:color="auto" w:fill="FFFFFF"/>
                <w:lang w:val="en-GB"/>
              </w:rPr>
            </w:pPr>
          </w:p>
          <w:p w14:paraId="10E85E6E" w14:textId="77777777" w:rsidR="00DB4BB6" w:rsidRPr="008838A5" w:rsidRDefault="00DB4BB6" w:rsidP="00837707">
            <w:pPr>
              <w:pStyle w:val="Standard"/>
              <w:jc w:val="both"/>
              <w:rPr>
                <w:rFonts w:cs="Tahoma" w:hint="eastAsia"/>
                <w:color w:val="000000"/>
                <w:sz w:val="22"/>
                <w:szCs w:val="22"/>
                <w:shd w:val="clear" w:color="auto" w:fill="FFFFFF"/>
                <w:lang w:val="en-GB"/>
              </w:rPr>
            </w:pPr>
          </w:p>
        </w:tc>
      </w:tr>
      <w:tr w:rsidR="001D2741" w:rsidRPr="00D70207" w14:paraId="4755CAA0" w14:textId="77777777" w:rsidTr="006A7135">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1E52033" w14:textId="77777777" w:rsidR="001D2741" w:rsidRPr="00D70207" w:rsidRDefault="001D2741" w:rsidP="00D70207">
            <w:pPr>
              <w:pStyle w:val="Standard"/>
              <w:jc w:val="both"/>
              <w:rPr>
                <w:rFonts w:hint="eastAsia"/>
                <w:color w:val="0000CC"/>
                <w:sz w:val="22"/>
                <w:szCs w:val="22"/>
                <w:lang w:val="en-US"/>
              </w:rPr>
            </w:pPr>
            <w:r w:rsidRPr="00D70207">
              <w:rPr>
                <w:rFonts w:cs="Calibri"/>
                <w:b/>
                <w:color w:val="000000"/>
                <w:sz w:val="22"/>
                <w:szCs w:val="22"/>
                <w:lang w:val="en-US"/>
              </w:rPr>
              <w:lastRenderedPageBreak/>
              <w:t>Categories d), e), f), g), h) and i</w:t>
            </w:r>
            <w:r w:rsidRPr="00D70207">
              <w:rPr>
                <w:rFonts w:cs="Calibri"/>
                <w:color w:val="000000"/>
                <w:sz w:val="22"/>
                <w:szCs w:val="22"/>
                <w:lang w:val="en-US"/>
              </w:rPr>
              <w:t>) are subject to your specific consent, for the personalization and improvement of the service with specific reference to the catering service, wellness center and beauty treatments. The lack of data communication does not prevent the service, but it prevents the personalization and improvement.</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E112EDB" w14:textId="77777777" w:rsidR="001D2741" w:rsidRPr="00D70207" w:rsidRDefault="001D2741" w:rsidP="00D70207">
            <w:pPr>
              <w:pStyle w:val="Standard"/>
              <w:jc w:val="both"/>
              <w:rPr>
                <w:rFonts w:hint="eastAsia"/>
                <w:color w:val="000000"/>
                <w:sz w:val="22"/>
                <w:szCs w:val="22"/>
                <w:lang w:val="en-US"/>
              </w:rPr>
            </w:pPr>
          </w:p>
          <w:p w14:paraId="443F315E" w14:textId="77777777" w:rsidR="001D2741" w:rsidRPr="00D70207" w:rsidRDefault="001D2741" w:rsidP="00D70207">
            <w:pPr>
              <w:pStyle w:val="Standard"/>
              <w:jc w:val="both"/>
              <w:rPr>
                <w:rFonts w:hint="eastAsia"/>
                <w:sz w:val="22"/>
                <w:szCs w:val="22"/>
              </w:rPr>
            </w:pPr>
            <w:r w:rsidRPr="00D70207">
              <w:rPr>
                <w:rFonts w:cs="Calibri"/>
                <w:color w:val="000000"/>
                <w:sz w:val="22"/>
                <w:szCs w:val="22"/>
              </w:rPr>
              <w:t xml:space="preserve">Your </w:t>
            </w:r>
            <w:proofErr w:type="spellStart"/>
            <w:r w:rsidRPr="00D70207">
              <w:rPr>
                <w:rFonts w:cs="Calibri"/>
                <w:color w:val="000000"/>
                <w:sz w:val="22"/>
                <w:szCs w:val="22"/>
              </w:rPr>
              <w:t>consent</w:t>
            </w:r>
            <w:proofErr w:type="spellEnd"/>
          </w:p>
        </w:tc>
      </w:tr>
      <w:tr w:rsidR="001D2741" w:rsidRPr="00D70207" w14:paraId="68D6818E" w14:textId="77777777" w:rsidTr="006A7135">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14B300C" w14:textId="77777777" w:rsidR="001D2741" w:rsidRPr="00D70207" w:rsidRDefault="001D2741" w:rsidP="00D70207">
            <w:pPr>
              <w:pStyle w:val="Standard"/>
              <w:jc w:val="both"/>
              <w:rPr>
                <w:rFonts w:hint="eastAsia"/>
                <w:sz w:val="22"/>
                <w:szCs w:val="22"/>
                <w:lang w:val="en-US"/>
              </w:rPr>
            </w:pPr>
            <w:r w:rsidRPr="00D70207">
              <w:rPr>
                <w:rFonts w:cs="Calibri"/>
                <w:b/>
                <w:bCs/>
                <w:color w:val="000000"/>
                <w:sz w:val="22"/>
                <w:szCs w:val="22"/>
                <w:lang w:val="en-US"/>
              </w:rPr>
              <w:t>Categories d), e), f), g), h) and i</w:t>
            </w:r>
            <w:r w:rsidRPr="00D70207">
              <w:rPr>
                <w:rFonts w:cs="Calibri"/>
                <w:bCs/>
                <w:color w:val="000000"/>
                <w:sz w:val="22"/>
                <w:szCs w:val="22"/>
                <w:lang w:val="en-US"/>
              </w:rPr>
              <w:t xml:space="preserve">) are subject to your specific consent for the </w:t>
            </w:r>
            <w:r w:rsidRPr="00D70207">
              <w:rPr>
                <w:rFonts w:cs="Calibri"/>
                <w:b/>
                <w:bCs/>
                <w:color w:val="000000"/>
                <w:sz w:val="22"/>
                <w:szCs w:val="22"/>
                <w:lang w:val="en-US"/>
              </w:rPr>
              <w:t>completion (and subsequent use) of surveys</w:t>
            </w:r>
            <w:r w:rsidRPr="00D70207">
              <w:rPr>
                <w:rFonts w:cs="Calibri"/>
                <w:bCs/>
                <w:color w:val="000000"/>
                <w:sz w:val="22"/>
                <w:szCs w:val="22"/>
                <w:lang w:val="en-US"/>
              </w:rPr>
              <w:t xml:space="preserve"> and to contact you, at the addresses provided, in order to </w:t>
            </w:r>
            <w:r w:rsidRPr="00D70207">
              <w:rPr>
                <w:rFonts w:cs="Calibri"/>
                <w:b/>
                <w:bCs/>
                <w:color w:val="000000"/>
                <w:sz w:val="22"/>
                <w:szCs w:val="22"/>
                <w:lang w:val="en-US"/>
              </w:rPr>
              <w:t>verify the quality of service rendered to you and your degree of satisfaction</w:t>
            </w:r>
            <w:r w:rsidRPr="00D70207">
              <w:rPr>
                <w:rFonts w:cs="Calibri"/>
                <w:bCs/>
                <w:color w:val="000000"/>
                <w:sz w:val="22"/>
                <w:szCs w:val="22"/>
                <w:lang w:val="en-US"/>
              </w:rPr>
              <w:t xml:space="preserve">; these activities will however be limited, in the spirit of discretion of our structure (together with </w:t>
            </w:r>
            <w:r w:rsidRPr="00D70207">
              <w:rPr>
                <w:rFonts w:cs="Calibri"/>
                <w:b/>
                <w:bCs/>
                <w:color w:val="000000"/>
                <w:sz w:val="22"/>
                <w:szCs w:val="22"/>
                <w:lang w:val="en-US"/>
              </w:rPr>
              <w:t>"satisfaction verification")</w:t>
            </w:r>
            <w:r w:rsidRPr="00D70207">
              <w:rPr>
                <w:rFonts w:cs="Calibri"/>
                <w:bCs/>
                <w:color w:val="000000"/>
                <w:sz w:val="22"/>
                <w:szCs w:val="22"/>
                <w:lang w:val="en-US"/>
              </w:rPr>
              <w:t xml:space="preserve"> Failure to consent prevents us from knowing your degree of satisfaction.</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7C7F009E" w14:textId="77777777" w:rsidR="001D2741" w:rsidRPr="00D70207" w:rsidRDefault="001D2741" w:rsidP="00D70207">
            <w:pPr>
              <w:pStyle w:val="Standard"/>
              <w:jc w:val="both"/>
              <w:rPr>
                <w:rFonts w:hint="eastAsia"/>
                <w:sz w:val="22"/>
                <w:szCs w:val="22"/>
                <w:lang w:val="en-US"/>
              </w:rPr>
            </w:pPr>
          </w:p>
          <w:p w14:paraId="2F479972" w14:textId="77777777" w:rsidR="001D2741" w:rsidRPr="00D70207" w:rsidRDefault="001D2741" w:rsidP="00D70207">
            <w:pPr>
              <w:pStyle w:val="Standard"/>
              <w:jc w:val="both"/>
              <w:rPr>
                <w:rFonts w:hint="eastAsia"/>
                <w:sz w:val="22"/>
                <w:szCs w:val="22"/>
              </w:rPr>
            </w:pPr>
            <w:r w:rsidRPr="00D70207">
              <w:rPr>
                <w:rFonts w:cs="Calibri"/>
                <w:color w:val="000000"/>
                <w:sz w:val="22"/>
                <w:szCs w:val="22"/>
              </w:rPr>
              <w:t xml:space="preserve">Your </w:t>
            </w:r>
            <w:proofErr w:type="spellStart"/>
            <w:r w:rsidRPr="00D70207">
              <w:rPr>
                <w:rFonts w:cs="Calibri"/>
                <w:color w:val="000000"/>
                <w:sz w:val="22"/>
                <w:szCs w:val="22"/>
              </w:rPr>
              <w:t>consent</w:t>
            </w:r>
            <w:proofErr w:type="spellEnd"/>
          </w:p>
        </w:tc>
      </w:tr>
      <w:tr w:rsidR="001D2741" w:rsidRPr="00D70207" w14:paraId="58AE257B" w14:textId="77777777" w:rsidTr="006A7135">
        <w:trPr>
          <w:trHeight w:val="1368"/>
        </w:trPr>
        <w:tc>
          <w:tcPr>
            <w:tcW w:w="7303"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83507F2" w14:textId="77777777" w:rsidR="001D2741" w:rsidRPr="00D70207" w:rsidRDefault="001D2741" w:rsidP="00D70207">
            <w:pPr>
              <w:pStyle w:val="Standard"/>
              <w:jc w:val="both"/>
              <w:rPr>
                <w:rFonts w:hint="eastAsia"/>
                <w:sz w:val="22"/>
                <w:szCs w:val="22"/>
                <w:lang w:val="en-US"/>
              </w:rPr>
            </w:pPr>
            <w:r w:rsidRPr="00D70207">
              <w:rPr>
                <w:rFonts w:cs="Calibri"/>
                <w:b/>
                <w:bCs/>
                <w:color w:val="000000"/>
                <w:sz w:val="22"/>
                <w:szCs w:val="22"/>
                <w:lang w:val="en-US"/>
              </w:rPr>
              <w:t>Categories a), d), e, i)</w:t>
            </w:r>
            <w:r w:rsidRPr="00D70207">
              <w:rPr>
                <w:rFonts w:cs="Calibri"/>
                <w:bCs/>
                <w:color w:val="000000"/>
                <w:sz w:val="22"/>
                <w:szCs w:val="22"/>
                <w:lang w:val="en-US"/>
              </w:rPr>
              <w:t xml:space="preserve"> are subject to your specific consent, to send you   reminders and promotional announcements; communications relating to events organized by the title holder or his business partners are solely </w:t>
            </w:r>
            <w:r w:rsidRPr="00D70207">
              <w:rPr>
                <w:rFonts w:cs="Calibri"/>
                <w:b/>
                <w:bCs/>
                <w:color w:val="000000"/>
                <w:sz w:val="22"/>
                <w:szCs w:val="22"/>
                <w:lang w:val="en-US"/>
              </w:rPr>
              <w:t>for "marketing purposes". These activities will be limited and contained within the spirit of discretion of our structure</w:t>
            </w:r>
            <w:r w:rsidRPr="00D70207">
              <w:rPr>
                <w:rFonts w:cs="Calibri"/>
                <w:bCs/>
                <w:color w:val="000000"/>
                <w:sz w:val="22"/>
                <w:szCs w:val="22"/>
                <w:lang w:val="en-US"/>
              </w:rPr>
              <w:t>. Failure to consent prevents us from being able to contact you in relation to our initiatives.</w:t>
            </w:r>
          </w:p>
        </w:tc>
        <w:tc>
          <w:tcPr>
            <w:tcW w:w="2904"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757E7CD8" w14:textId="77777777" w:rsidR="001D2741" w:rsidRPr="00D70207" w:rsidRDefault="001D2741" w:rsidP="00D70207">
            <w:pPr>
              <w:pStyle w:val="Standard"/>
              <w:jc w:val="both"/>
              <w:rPr>
                <w:rFonts w:hint="eastAsia"/>
                <w:color w:val="000000"/>
                <w:sz w:val="22"/>
                <w:szCs w:val="22"/>
                <w:lang w:val="en-US"/>
              </w:rPr>
            </w:pPr>
          </w:p>
          <w:p w14:paraId="10885193" w14:textId="77777777" w:rsidR="001D2741" w:rsidRPr="00D70207" w:rsidRDefault="001D2741" w:rsidP="00D70207">
            <w:pPr>
              <w:pStyle w:val="Standard"/>
              <w:jc w:val="both"/>
              <w:rPr>
                <w:rFonts w:hint="eastAsia"/>
                <w:sz w:val="22"/>
                <w:szCs w:val="22"/>
              </w:rPr>
            </w:pPr>
            <w:r w:rsidRPr="00D70207">
              <w:rPr>
                <w:rFonts w:cs="Calibri"/>
                <w:color w:val="000000"/>
                <w:sz w:val="22"/>
                <w:szCs w:val="22"/>
              </w:rPr>
              <w:t xml:space="preserve">Your </w:t>
            </w:r>
            <w:proofErr w:type="spellStart"/>
            <w:r w:rsidRPr="00D70207">
              <w:rPr>
                <w:rFonts w:cs="Calibri"/>
                <w:color w:val="000000"/>
                <w:sz w:val="22"/>
                <w:szCs w:val="22"/>
              </w:rPr>
              <w:t>consent</w:t>
            </w:r>
            <w:proofErr w:type="spellEnd"/>
          </w:p>
        </w:tc>
      </w:tr>
    </w:tbl>
    <w:p w14:paraId="2BE0B88D" w14:textId="77777777" w:rsidR="001D2741" w:rsidRPr="00D70207" w:rsidRDefault="001D2741" w:rsidP="00D70207">
      <w:pPr>
        <w:pStyle w:val="Standard"/>
        <w:jc w:val="both"/>
        <w:rPr>
          <w:rFonts w:cs="Calibri" w:hint="eastAsia"/>
          <w:b/>
          <w:bCs/>
          <w:sz w:val="22"/>
          <w:szCs w:val="22"/>
        </w:rPr>
      </w:pPr>
    </w:p>
    <w:p w14:paraId="6714BD08" w14:textId="77777777" w:rsidR="001D2741" w:rsidRPr="00D70207" w:rsidRDefault="001D2741" w:rsidP="00D70207">
      <w:pPr>
        <w:pStyle w:val="Standard"/>
        <w:jc w:val="both"/>
        <w:rPr>
          <w:rFonts w:hint="eastAsia"/>
          <w:sz w:val="22"/>
          <w:szCs w:val="22"/>
        </w:rPr>
      </w:pPr>
    </w:p>
    <w:p w14:paraId="21A4C482" w14:textId="77777777" w:rsidR="001D2741" w:rsidRPr="00D70207" w:rsidRDefault="001D2741" w:rsidP="00D70207">
      <w:pPr>
        <w:pStyle w:val="Standard"/>
        <w:jc w:val="both"/>
        <w:rPr>
          <w:rFonts w:hint="eastAsia"/>
          <w:b/>
          <w:color w:val="000000"/>
          <w:sz w:val="22"/>
          <w:szCs w:val="22"/>
          <w:lang w:val="en-US"/>
        </w:rPr>
      </w:pPr>
      <w:r w:rsidRPr="00D70207">
        <w:rPr>
          <w:b/>
          <w:color w:val="000000"/>
          <w:sz w:val="22"/>
          <w:szCs w:val="22"/>
          <w:lang w:val="en-US"/>
        </w:rPr>
        <w:t>4. How is the processing of your personal data managed?</w:t>
      </w:r>
    </w:p>
    <w:p w14:paraId="49137895" w14:textId="77777777" w:rsidR="001D2741" w:rsidRPr="00D70207" w:rsidRDefault="001D2741" w:rsidP="00D70207">
      <w:pPr>
        <w:pStyle w:val="Standard"/>
        <w:jc w:val="both"/>
        <w:rPr>
          <w:rFonts w:hint="eastAsia"/>
          <w:color w:val="000000"/>
          <w:sz w:val="22"/>
          <w:szCs w:val="22"/>
          <w:lang w:val="en-US"/>
        </w:rPr>
      </w:pPr>
      <w:r w:rsidRPr="00D70207">
        <w:rPr>
          <w:color w:val="000000"/>
          <w:sz w:val="22"/>
          <w:szCs w:val="22"/>
          <w:lang w:val="en-US"/>
        </w:rPr>
        <w:t>Personal Data will be processed using manual, computerized or telematic tools, appropriate to guarantee security and confidentiality, and will be carried out by personnel duly trained in the compliancy rules of the Applicable Regulations.</w:t>
      </w:r>
    </w:p>
    <w:p w14:paraId="0B05BF4E" w14:textId="77777777" w:rsidR="001D2741" w:rsidRPr="00D70207" w:rsidRDefault="001D2741" w:rsidP="00D70207">
      <w:pPr>
        <w:pStyle w:val="Standard"/>
        <w:jc w:val="both"/>
        <w:rPr>
          <w:rFonts w:hint="eastAsia"/>
          <w:color w:val="000000"/>
          <w:sz w:val="22"/>
          <w:szCs w:val="22"/>
          <w:lang w:val="en-US"/>
        </w:rPr>
      </w:pPr>
      <w:r w:rsidRPr="00D70207">
        <w:rPr>
          <w:color w:val="000000"/>
          <w:sz w:val="22"/>
          <w:szCs w:val="22"/>
          <w:lang w:val="en-US"/>
        </w:rPr>
        <w:t>In addition to cases in which it is necessary to contact you for needs related to the management of your stay with us, where you consent to the processing of your data for the purposes referred to in point 3, you may be contacted by e-mail, text message or any equivalent electronic instrument or by postal service or called by an operator to all the contact details provided. If you prefer to be contacted only to one or some of these addresses, you may make a specific written request to the following e-mail address:</w:t>
      </w:r>
    </w:p>
    <w:p w14:paraId="7688B846" w14:textId="77777777" w:rsidR="001D2741" w:rsidRDefault="001D2741" w:rsidP="00D70207">
      <w:pPr>
        <w:pStyle w:val="Standard"/>
        <w:jc w:val="both"/>
        <w:rPr>
          <w:rFonts w:hint="eastAsia"/>
          <w:color w:val="000000"/>
          <w:sz w:val="22"/>
          <w:szCs w:val="22"/>
          <w:lang w:val="en-US"/>
        </w:rPr>
      </w:pPr>
      <w:r w:rsidRPr="00D70207">
        <w:rPr>
          <w:color w:val="000000"/>
          <w:sz w:val="22"/>
          <w:szCs w:val="22"/>
          <w:lang w:val="en-US"/>
        </w:rPr>
        <w:t xml:space="preserve">If you express your consent in relation to the purposes set out in point 3, your personal data will be made visible and stored in a </w:t>
      </w:r>
      <w:r w:rsidRPr="00D70207">
        <w:rPr>
          <w:i/>
          <w:color w:val="000000"/>
          <w:sz w:val="22"/>
          <w:szCs w:val="22"/>
          <w:lang w:val="en-US"/>
        </w:rPr>
        <w:t>Customer Relationship Management</w:t>
      </w:r>
      <w:r w:rsidRPr="00D70207">
        <w:rPr>
          <w:color w:val="000000"/>
          <w:sz w:val="22"/>
          <w:szCs w:val="22"/>
          <w:lang w:val="en-US"/>
        </w:rPr>
        <w:t xml:space="preserve"> database (CRM), as well as possibly stored in one or more designated company archives or databases.</w:t>
      </w:r>
    </w:p>
    <w:p w14:paraId="76124452" w14:textId="77777777" w:rsidR="006A7135" w:rsidRPr="00D70207" w:rsidRDefault="006A7135" w:rsidP="00D70207">
      <w:pPr>
        <w:pStyle w:val="Standard"/>
        <w:jc w:val="both"/>
        <w:rPr>
          <w:rFonts w:hint="eastAsia"/>
          <w:sz w:val="22"/>
          <w:szCs w:val="22"/>
          <w:lang w:val="en-US"/>
        </w:rPr>
      </w:pPr>
    </w:p>
    <w:p w14:paraId="35D3F766" w14:textId="77777777" w:rsidR="001D2741" w:rsidRPr="00D70207" w:rsidRDefault="001D2741" w:rsidP="00D70207">
      <w:pPr>
        <w:pStyle w:val="Standard"/>
        <w:jc w:val="both"/>
        <w:rPr>
          <w:rFonts w:hint="eastAsia"/>
          <w:b/>
          <w:color w:val="000000"/>
          <w:sz w:val="22"/>
          <w:szCs w:val="22"/>
          <w:lang w:val="en-US"/>
        </w:rPr>
      </w:pPr>
      <w:r w:rsidRPr="00D70207">
        <w:rPr>
          <w:b/>
          <w:color w:val="000000"/>
          <w:sz w:val="22"/>
          <w:szCs w:val="22"/>
          <w:lang w:val="en-US"/>
        </w:rPr>
        <w:t>5. To whom do we communicate your data?</w:t>
      </w:r>
    </w:p>
    <w:p w14:paraId="1FC6D667" w14:textId="77777777" w:rsidR="001D2741" w:rsidRPr="00D70207" w:rsidRDefault="001D2741" w:rsidP="00D70207">
      <w:pPr>
        <w:pStyle w:val="Standard"/>
        <w:jc w:val="both"/>
        <w:rPr>
          <w:rFonts w:hint="eastAsia"/>
          <w:color w:val="000000"/>
          <w:sz w:val="22"/>
          <w:szCs w:val="22"/>
          <w:lang w:val="en-US"/>
        </w:rPr>
      </w:pPr>
      <w:r w:rsidRPr="00D70207">
        <w:rPr>
          <w:color w:val="000000"/>
          <w:sz w:val="22"/>
          <w:szCs w:val="22"/>
          <w:lang w:val="en-US"/>
        </w:rPr>
        <w:t>Your personal data may be transferred to:</w:t>
      </w:r>
    </w:p>
    <w:p w14:paraId="2A1BF8CC" w14:textId="77777777" w:rsidR="001D2741" w:rsidRPr="00D70207" w:rsidRDefault="001D2741" w:rsidP="00D70207">
      <w:pPr>
        <w:pStyle w:val="Standard"/>
        <w:jc w:val="both"/>
        <w:rPr>
          <w:rFonts w:hint="eastAsia"/>
          <w:sz w:val="22"/>
          <w:szCs w:val="22"/>
          <w:lang w:val="en-US"/>
        </w:rPr>
      </w:pPr>
    </w:p>
    <w:tbl>
      <w:tblPr>
        <w:tblW w:w="10560" w:type="dxa"/>
        <w:tblInd w:w="-180" w:type="dxa"/>
        <w:tblLayout w:type="fixed"/>
        <w:tblCellMar>
          <w:left w:w="10" w:type="dxa"/>
          <w:right w:w="10" w:type="dxa"/>
        </w:tblCellMar>
        <w:tblLook w:val="0000" w:firstRow="0" w:lastRow="0" w:firstColumn="0" w:lastColumn="0" w:noHBand="0" w:noVBand="0"/>
      </w:tblPr>
      <w:tblGrid>
        <w:gridCol w:w="8069"/>
        <w:gridCol w:w="2491"/>
      </w:tblGrid>
      <w:tr w:rsidR="001D2741" w:rsidRPr="00D70207" w14:paraId="254278C2" w14:textId="77777777" w:rsidTr="003C5C6C">
        <w:trPr>
          <w:trHeight w:val="279"/>
        </w:trPr>
        <w:tc>
          <w:tcPr>
            <w:tcW w:w="8069"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E24799D" w14:textId="77777777" w:rsidR="001D2741" w:rsidRPr="00D70207" w:rsidRDefault="001D2741" w:rsidP="00D70207">
            <w:pPr>
              <w:pStyle w:val="Standard"/>
              <w:jc w:val="both"/>
              <w:rPr>
                <w:rFonts w:hint="eastAsia"/>
                <w:sz w:val="22"/>
                <w:szCs w:val="22"/>
              </w:rPr>
            </w:pPr>
            <w:r w:rsidRPr="00D70207">
              <w:rPr>
                <w:b/>
                <w:i/>
                <w:sz w:val="22"/>
                <w:szCs w:val="22"/>
                <w:lang w:val="en"/>
              </w:rPr>
              <w:t>Recipients of Personal Data</w:t>
            </w:r>
          </w:p>
        </w:tc>
        <w:tc>
          <w:tcPr>
            <w:tcW w:w="2491"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85A24CC" w14:textId="77777777" w:rsidR="001D2741" w:rsidRPr="00D70207" w:rsidRDefault="001D2741" w:rsidP="00D70207">
            <w:pPr>
              <w:pStyle w:val="Standard"/>
              <w:jc w:val="both"/>
              <w:rPr>
                <w:rFonts w:hint="eastAsia"/>
                <w:sz w:val="22"/>
                <w:szCs w:val="22"/>
              </w:rPr>
            </w:pPr>
            <w:proofErr w:type="spellStart"/>
            <w:r w:rsidRPr="00D70207">
              <w:rPr>
                <w:rFonts w:cs="Calibri"/>
                <w:b/>
                <w:bCs/>
                <w:i/>
                <w:iCs/>
                <w:sz w:val="22"/>
                <w:szCs w:val="22"/>
              </w:rPr>
              <w:t>Purpose</w:t>
            </w:r>
            <w:proofErr w:type="spellEnd"/>
          </w:p>
        </w:tc>
      </w:tr>
      <w:tr w:rsidR="001D2741" w:rsidRPr="00D70207" w14:paraId="211A7FE3" w14:textId="77777777" w:rsidTr="003C5C6C">
        <w:trPr>
          <w:trHeight w:val="552"/>
        </w:trPr>
        <w:tc>
          <w:tcPr>
            <w:tcW w:w="8069"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21F6B5E" w14:textId="77777777" w:rsidR="001D2741" w:rsidRPr="00D70207" w:rsidRDefault="001D2741" w:rsidP="00D70207">
            <w:pPr>
              <w:pStyle w:val="Standard"/>
              <w:jc w:val="both"/>
              <w:rPr>
                <w:rFonts w:hint="eastAsia"/>
                <w:sz w:val="22"/>
                <w:szCs w:val="22"/>
                <w:lang w:val="en-US"/>
              </w:rPr>
            </w:pPr>
            <w:r w:rsidRPr="00D70207">
              <w:rPr>
                <w:sz w:val="22"/>
                <w:szCs w:val="22"/>
                <w:lang w:val="en"/>
              </w:rPr>
              <w:t>Specifically trained and authorized internal personnel</w:t>
            </w:r>
          </w:p>
        </w:tc>
        <w:tc>
          <w:tcPr>
            <w:tcW w:w="2491"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A66B42B" w14:textId="77777777" w:rsidR="001D2741" w:rsidRPr="00D70207" w:rsidRDefault="001D2741" w:rsidP="00D70207">
            <w:pPr>
              <w:pStyle w:val="Standard"/>
              <w:jc w:val="both"/>
              <w:rPr>
                <w:rFonts w:hint="eastAsia"/>
                <w:sz w:val="22"/>
                <w:szCs w:val="22"/>
                <w:lang w:val="en-US"/>
              </w:rPr>
            </w:pPr>
            <w:r w:rsidRPr="00D70207">
              <w:rPr>
                <w:sz w:val="22"/>
                <w:szCs w:val="22"/>
                <w:lang w:val="en"/>
              </w:rPr>
              <w:t>Operational management of the activity</w:t>
            </w:r>
          </w:p>
        </w:tc>
      </w:tr>
      <w:tr w:rsidR="001D2741" w:rsidRPr="00D70207" w14:paraId="7D667353" w14:textId="77777777" w:rsidTr="003C5C6C">
        <w:trPr>
          <w:trHeight w:val="539"/>
        </w:trPr>
        <w:tc>
          <w:tcPr>
            <w:tcW w:w="8069"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10A8DCA8" w14:textId="77777777" w:rsidR="001D2741" w:rsidRPr="00D70207" w:rsidRDefault="001D2741" w:rsidP="00D70207">
            <w:pPr>
              <w:pStyle w:val="Standard"/>
              <w:jc w:val="both"/>
              <w:rPr>
                <w:rFonts w:hint="eastAsia"/>
                <w:sz w:val="22"/>
                <w:szCs w:val="22"/>
                <w:lang w:val="en-US"/>
              </w:rPr>
            </w:pPr>
            <w:r w:rsidRPr="00D70207">
              <w:rPr>
                <w:sz w:val="22"/>
                <w:szCs w:val="22"/>
                <w:lang w:val="en"/>
              </w:rPr>
              <w:t>Third-party companies that provide support services to the company's activities, or to professionals with whom specific agreements have been signed pursuant to the Regulations</w:t>
            </w:r>
          </w:p>
        </w:tc>
        <w:tc>
          <w:tcPr>
            <w:tcW w:w="2491"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3925E246" w14:textId="77777777" w:rsidR="001D2741" w:rsidRPr="00D70207" w:rsidRDefault="001D2741" w:rsidP="00D70207">
            <w:pPr>
              <w:pStyle w:val="Standard"/>
              <w:jc w:val="both"/>
              <w:rPr>
                <w:rFonts w:hint="eastAsia"/>
                <w:sz w:val="22"/>
                <w:szCs w:val="22"/>
              </w:rPr>
            </w:pPr>
            <w:r w:rsidRPr="00D70207">
              <w:rPr>
                <w:rStyle w:val="shorttext"/>
                <w:sz w:val="22"/>
                <w:szCs w:val="22"/>
                <w:lang w:val="en"/>
              </w:rPr>
              <w:t>Support in managing activities</w:t>
            </w:r>
          </w:p>
        </w:tc>
      </w:tr>
      <w:tr w:rsidR="001D2741" w:rsidRPr="00D70207" w14:paraId="3B602C78" w14:textId="77777777" w:rsidTr="003C5C6C">
        <w:trPr>
          <w:trHeight w:val="20"/>
        </w:trPr>
        <w:tc>
          <w:tcPr>
            <w:tcW w:w="8069"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5E634238" w14:textId="77777777" w:rsidR="001D2741" w:rsidRPr="00D70207" w:rsidRDefault="001D2741" w:rsidP="00D70207">
            <w:pPr>
              <w:pStyle w:val="Standard"/>
              <w:jc w:val="both"/>
              <w:rPr>
                <w:rFonts w:hint="eastAsia"/>
                <w:sz w:val="22"/>
                <w:szCs w:val="22"/>
                <w:lang w:val="en-US"/>
              </w:rPr>
            </w:pPr>
            <w:r w:rsidRPr="00D70207">
              <w:rPr>
                <w:sz w:val="22"/>
                <w:szCs w:val="22"/>
                <w:lang w:val="en"/>
              </w:rPr>
              <w:lastRenderedPageBreak/>
              <w:t>Bodies and / or Authorities possibly established by law</w:t>
            </w:r>
          </w:p>
        </w:tc>
        <w:tc>
          <w:tcPr>
            <w:tcW w:w="2491"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0F03CFB" w14:textId="77777777" w:rsidR="001D2741" w:rsidRPr="00D70207" w:rsidRDefault="001D2741" w:rsidP="00D70207">
            <w:pPr>
              <w:pStyle w:val="Standard"/>
              <w:jc w:val="both"/>
              <w:rPr>
                <w:rFonts w:hint="eastAsia"/>
                <w:sz w:val="22"/>
                <w:szCs w:val="22"/>
              </w:rPr>
            </w:pPr>
            <w:r w:rsidRPr="00D70207">
              <w:rPr>
                <w:rStyle w:val="shorttext"/>
                <w:sz w:val="22"/>
                <w:szCs w:val="22"/>
                <w:lang w:val="en"/>
              </w:rPr>
              <w:t>Regulatory obligation</w:t>
            </w:r>
          </w:p>
        </w:tc>
      </w:tr>
      <w:tr w:rsidR="0090784F" w:rsidRPr="001555C8" w14:paraId="58A2EDAF" w14:textId="77777777" w:rsidTr="003C5C6C">
        <w:trPr>
          <w:trHeight w:val="20"/>
        </w:trPr>
        <w:tc>
          <w:tcPr>
            <w:tcW w:w="8069"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7396D5C7" w14:textId="77777777" w:rsidR="0090784F" w:rsidRPr="00D70207" w:rsidRDefault="0090784F" w:rsidP="00D70207">
            <w:pPr>
              <w:pStyle w:val="Standard"/>
              <w:jc w:val="both"/>
              <w:rPr>
                <w:rFonts w:hint="eastAsia"/>
                <w:sz w:val="22"/>
                <w:szCs w:val="22"/>
                <w:lang w:val="en"/>
              </w:rPr>
            </w:pPr>
            <w:r>
              <w:rPr>
                <w:sz w:val="22"/>
                <w:szCs w:val="22"/>
                <w:lang w:val="en"/>
              </w:rPr>
              <w:t>Health Authority</w:t>
            </w:r>
          </w:p>
        </w:tc>
        <w:tc>
          <w:tcPr>
            <w:tcW w:w="2491"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7C94197E" w14:textId="77777777" w:rsidR="0090784F" w:rsidRPr="00D70207" w:rsidRDefault="008838A5" w:rsidP="008838A5">
            <w:pPr>
              <w:pStyle w:val="Standard"/>
              <w:jc w:val="both"/>
              <w:rPr>
                <w:rStyle w:val="shorttext"/>
                <w:rFonts w:hint="eastAsia"/>
                <w:sz w:val="22"/>
                <w:szCs w:val="22"/>
                <w:lang w:val="en"/>
              </w:rPr>
            </w:pPr>
            <w:r>
              <w:rPr>
                <w:rStyle w:val="shorttext"/>
                <w:sz w:val="22"/>
                <w:szCs w:val="22"/>
                <w:lang w:val="en"/>
              </w:rPr>
              <w:t>P</w:t>
            </w:r>
            <w:r w:rsidR="001555C8">
              <w:rPr>
                <w:rStyle w:val="shorttext"/>
                <w:sz w:val="22"/>
                <w:szCs w:val="22"/>
                <w:lang w:val="en"/>
              </w:rPr>
              <w:t>revent</w:t>
            </w:r>
            <w:r>
              <w:rPr>
                <w:rStyle w:val="shorttext"/>
                <w:sz w:val="22"/>
                <w:szCs w:val="22"/>
                <w:lang w:val="en"/>
              </w:rPr>
              <w:t>ion of</w:t>
            </w:r>
            <w:r w:rsidR="001555C8">
              <w:rPr>
                <w:rStyle w:val="shorttext"/>
                <w:sz w:val="22"/>
                <w:szCs w:val="22"/>
                <w:lang w:val="en"/>
              </w:rPr>
              <w:t xml:space="preserve"> </w:t>
            </w:r>
            <w:r>
              <w:rPr>
                <w:rStyle w:val="shorttext"/>
                <w:sz w:val="22"/>
                <w:szCs w:val="22"/>
                <w:lang w:val="en"/>
              </w:rPr>
              <w:t>COVID-19</w:t>
            </w:r>
            <w:r w:rsidR="001555C8">
              <w:rPr>
                <w:rStyle w:val="shorttext"/>
                <w:sz w:val="22"/>
                <w:szCs w:val="22"/>
                <w:lang w:val="en"/>
              </w:rPr>
              <w:t xml:space="preserve"> contagion</w:t>
            </w:r>
          </w:p>
        </w:tc>
      </w:tr>
    </w:tbl>
    <w:p w14:paraId="7D85369A" w14:textId="77777777" w:rsidR="001D2741" w:rsidRDefault="001D2741" w:rsidP="008838A5">
      <w:pPr>
        <w:pStyle w:val="Standard"/>
        <w:jc w:val="both"/>
        <w:rPr>
          <w:rFonts w:hint="eastAsia"/>
          <w:sz w:val="22"/>
          <w:szCs w:val="22"/>
          <w:lang w:val="en"/>
        </w:rPr>
      </w:pPr>
      <w:r w:rsidRPr="00D70207">
        <w:rPr>
          <w:sz w:val="22"/>
          <w:szCs w:val="22"/>
          <w:lang w:val="en"/>
        </w:rPr>
        <w:t>The information may also be communicated whenever such co</w:t>
      </w:r>
      <w:r w:rsidR="000F2AEB">
        <w:rPr>
          <w:sz w:val="22"/>
          <w:szCs w:val="22"/>
          <w:lang w:val="en"/>
        </w:rPr>
        <w:t>mmunication is deemed necessary</w:t>
      </w:r>
      <w:r w:rsidRPr="00D70207">
        <w:rPr>
          <w:sz w:val="22"/>
          <w:szCs w:val="22"/>
          <w:lang w:val="en"/>
        </w:rPr>
        <w:t xml:space="preserve"> in order to comply with requests made by Judicial Authority or Public </w:t>
      </w:r>
      <w:r w:rsidR="000F2AEB">
        <w:rPr>
          <w:sz w:val="22"/>
          <w:szCs w:val="22"/>
          <w:lang w:val="en"/>
        </w:rPr>
        <w:t xml:space="preserve">Security bodies. The collected </w:t>
      </w:r>
      <w:r w:rsidRPr="00D70207">
        <w:rPr>
          <w:sz w:val="22"/>
          <w:szCs w:val="22"/>
          <w:lang w:val="en"/>
        </w:rPr>
        <w:t>data will, in no circumstances, be disseminated. No transfer takes plac</w:t>
      </w:r>
      <w:r w:rsidR="000F2AEB">
        <w:rPr>
          <w:sz w:val="22"/>
          <w:szCs w:val="22"/>
          <w:lang w:val="en"/>
        </w:rPr>
        <w:t xml:space="preserve">e in areas outside the EU, nor for the use of “cloud” </w:t>
      </w:r>
      <w:r w:rsidRPr="00D70207">
        <w:rPr>
          <w:sz w:val="22"/>
          <w:szCs w:val="22"/>
          <w:lang w:val="en"/>
        </w:rPr>
        <w:t>services.</w:t>
      </w:r>
    </w:p>
    <w:p w14:paraId="7A8C9E97" w14:textId="77777777" w:rsidR="006A7135" w:rsidRPr="00D70207" w:rsidRDefault="006A7135" w:rsidP="00D70207">
      <w:pPr>
        <w:pStyle w:val="Standard"/>
        <w:jc w:val="both"/>
        <w:rPr>
          <w:rFonts w:hint="eastAsia"/>
          <w:sz w:val="22"/>
          <w:szCs w:val="22"/>
          <w:lang w:val="en"/>
        </w:rPr>
      </w:pPr>
    </w:p>
    <w:p w14:paraId="7FACEF60" w14:textId="77777777" w:rsidR="001D2741" w:rsidRPr="00D70207" w:rsidRDefault="001D2741" w:rsidP="00D70207">
      <w:pPr>
        <w:pStyle w:val="Standard"/>
        <w:jc w:val="both"/>
        <w:rPr>
          <w:rFonts w:hint="eastAsia"/>
          <w:sz w:val="22"/>
          <w:szCs w:val="22"/>
          <w:lang w:val="en-US"/>
        </w:rPr>
      </w:pPr>
      <w:r w:rsidRPr="00D70207">
        <w:rPr>
          <w:b/>
          <w:sz w:val="22"/>
          <w:szCs w:val="22"/>
          <w:lang w:val="en"/>
        </w:rPr>
        <w:t>6. Data retention period (determination criteria)</w:t>
      </w:r>
      <w:r w:rsidRPr="00D70207">
        <w:rPr>
          <w:sz w:val="22"/>
          <w:szCs w:val="22"/>
          <w:lang w:val="en"/>
        </w:rPr>
        <w:t xml:space="preserve">. </w:t>
      </w:r>
    </w:p>
    <w:p w14:paraId="28684511" w14:textId="77777777" w:rsidR="001D2741" w:rsidRDefault="001D2741" w:rsidP="00D70207">
      <w:pPr>
        <w:pStyle w:val="Standard"/>
        <w:jc w:val="both"/>
        <w:rPr>
          <w:rFonts w:hint="eastAsia"/>
          <w:sz w:val="22"/>
          <w:szCs w:val="22"/>
          <w:lang w:val="en"/>
        </w:rPr>
      </w:pPr>
      <w:r w:rsidRPr="00D70207">
        <w:rPr>
          <w:sz w:val="22"/>
          <w:szCs w:val="22"/>
          <w:lang w:val="en"/>
        </w:rPr>
        <w:t>The table below contains the indications of the retention times (i.e. is the criteria of determination) of Personal Data:</w:t>
      </w:r>
    </w:p>
    <w:p w14:paraId="432E5526" w14:textId="77777777" w:rsidR="001555C8" w:rsidRPr="00D70207" w:rsidRDefault="001555C8" w:rsidP="00D70207">
      <w:pPr>
        <w:pStyle w:val="Standard"/>
        <w:jc w:val="both"/>
        <w:rPr>
          <w:rFonts w:hint="eastAsia"/>
          <w:sz w:val="22"/>
          <w:szCs w:val="22"/>
          <w:lang w:val="en"/>
        </w:rPr>
      </w:pPr>
    </w:p>
    <w:tbl>
      <w:tblPr>
        <w:tblW w:w="4891" w:type="pct"/>
        <w:tblInd w:w="38" w:type="dxa"/>
        <w:tblLayout w:type="fixed"/>
        <w:tblCellMar>
          <w:left w:w="10" w:type="dxa"/>
          <w:right w:w="10" w:type="dxa"/>
        </w:tblCellMar>
        <w:tblLook w:val="0000" w:firstRow="0" w:lastRow="0" w:firstColumn="0" w:lastColumn="0" w:noHBand="0" w:noVBand="0"/>
      </w:tblPr>
      <w:tblGrid>
        <w:gridCol w:w="3312"/>
        <w:gridCol w:w="6348"/>
      </w:tblGrid>
      <w:tr w:rsidR="001D2741" w:rsidRPr="00D70207" w14:paraId="689F1307" w14:textId="77777777" w:rsidTr="001D2741">
        <w:trPr>
          <w:trHeight w:val="141"/>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63856094" w14:textId="77777777" w:rsidR="001D2741" w:rsidRPr="00D70207" w:rsidRDefault="001D2741" w:rsidP="00D70207">
            <w:pPr>
              <w:pStyle w:val="Standard"/>
              <w:spacing w:after="280"/>
              <w:ind w:left="-113" w:right="-57"/>
              <w:jc w:val="both"/>
              <w:rPr>
                <w:rFonts w:hint="eastAsia"/>
                <w:sz w:val="22"/>
                <w:szCs w:val="22"/>
              </w:rPr>
            </w:pPr>
            <w:r w:rsidRPr="00D70207">
              <w:rPr>
                <w:rFonts w:cs="Calibri"/>
                <w:b/>
                <w:bCs/>
                <w:i/>
                <w:iCs/>
                <w:sz w:val="22"/>
                <w:szCs w:val="22"/>
              </w:rPr>
              <w:t xml:space="preserve">The </w:t>
            </w:r>
            <w:proofErr w:type="spellStart"/>
            <w:r w:rsidRPr="00D70207">
              <w:rPr>
                <w:rFonts w:cs="Calibri"/>
                <w:b/>
                <w:bCs/>
                <w:i/>
                <w:iCs/>
                <w:sz w:val="22"/>
                <w:szCs w:val="22"/>
              </w:rPr>
              <w:t>Purpose</w:t>
            </w:r>
            <w:proofErr w:type="spellEnd"/>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ED6FC70" w14:textId="77777777" w:rsidR="001D2741" w:rsidRPr="00D70207" w:rsidRDefault="001D2741" w:rsidP="00D70207">
            <w:pPr>
              <w:pStyle w:val="Standard"/>
              <w:spacing w:after="280"/>
              <w:ind w:left="-113" w:right="-57"/>
              <w:jc w:val="both"/>
              <w:rPr>
                <w:rFonts w:hint="eastAsia"/>
                <w:sz w:val="22"/>
                <w:szCs w:val="22"/>
              </w:rPr>
            </w:pPr>
            <w:proofErr w:type="spellStart"/>
            <w:r w:rsidRPr="00D70207">
              <w:rPr>
                <w:rFonts w:cs="Calibri"/>
                <w:b/>
                <w:bCs/>
                <w:i/>
                <w:iCs/>
                <w:sz w:val="22"/>
                <w:szCs w:val="22"/>
              </w:rPr>
              <w:t>Period</w:t>
            </w:r>
            <w:proofErr w:type="spellEnd"/>
            <w:r w:rsidRPr="00D70207">
              <w:rPr>
                <w:rFonts w:cs="Calibri"/>
                <w:b/>
                <w:bCs/>
                <w:i/>
                <w:iCs/>
                <w:sz w:val="22"/>
                <w:szCs w:val="22"/>
              </w:rPr>
              <w:t xml:space="preserve"> of </w:t>
            </w:r>
            <w:proofErr w:type="spellStart"/>
            <w:r w:rsidRPr="00D70207">
              <w:rPr>
                <w:rFonts w:cs="Calibri"/>
                <w:b/>
                <w:bCs/>
                <w:i/>
                <w:iCs/>
                <w:sz w:val="22"/>
                <w:szCs w:val="22"/>
              </w:rPr>
              <w:t>retention</w:t>
            </w:r>
            <w:proofErr w:type="spellEnd"/>
          </w:p>
        </w:tc>
      </w:tr>
      <w:tr w:rsidR="001D2741" w:rsidRPr="00D70207" w14:paraId="3080A1D3" w14:textId="77777777" w:rsidTr="001D2741">
        <w:trPr>
          <w:trHeight w:val="425"/>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39A9D22E" w14:textId="77777777" w:rsidR="001D2741" w:rsidRPr="00D70207" w:rsidRDefault="001D2741" w:rsidP="00D70207">
            <w:pPr>
              <w:pStyle w:val="Standard"/>
              <w:spacing w:after="280"/>
              <w:ind w:left="-113" w:right="-57"/>
              <w:jc w:val="both"/>
              <w:rPr>
                <w:rFonts w:hint="eastAsia"/>
                <w:sz w:val="22"/>
                <w:szCs w:val="22"/>
              </w:rPr>
            </w:pPr>
            <w:proofErr w:type="spellStart"/>
            <w:r w:rsidRPr="00D70207">
              <w:rPr>
                <w:rFonts w:cs="Calibri"/>
                <w:b/>
                <w:bCs/>
                <w:sz w:val="22"/>
                <w:szCs w:val="22"/>
              </w:rPr>
              <w:t>Categories</w:t>
            </w:r>
            <w:proofErr w:type="spellEnd"/>
            <w:r w:rsidRPr="00D70207">
              <w:rPr>
                <w:rFonts w:cs="Calibri"/>
                <w:b/>
                <w:bCs/>
                <w:sz w:val="22"/>
                <w:szCs w:val="22"/>
              </w:rPr>
              <w:t xml:space="preserve"> a), b) (</w:t>
            </w:r>
            <w:proofErr w:type="spellStart"/>
            <w:r w:rsidRPr="00D70207">
              <w:rPr>
                <w:rFonts w:cs="Calibri"/>
                <w:b/>
                <w:bCs/>
                <w:sz w:val="22"/>
                <w:szCs w:val="22"/>
              </w:rPr>
              <w:t>contract</w:t>
            </w:r>
            <w:proofErr w:type="spellEnd"/>
            <w:r w:rsidRPr="00D70207">
              <w:rPr>
                <w:rFonts w:cs="Calibri"/>
                <w:b/>
                <w:bCs/>
                <w:sz w:val="22"/>
                <w:szCs w:val="22"/>
              </w:rPr>
              <w:t>)</w:t>
            </w:r>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2F0F1FF" w14:textId="77777777" w:rsidR="001D2741" w:rsidRPr="00D70207" w:rsidRDefault="001D2741" w:rsidP="00D70207">
            <w:pPr>
              <w:pStyle w:val="Standard"/>
              <w:spacing w:after="280"/>
              <w:ind w:right="-57"/>
              <w:jc w:val="both"/>
              <w:rPr>
                <w:rFonts w:hint="eastAsia"/>
                <w:sz w:val="22"/>
                <w:szCs w:val="22"/>
                <w:lang w:val="en-US"/>
              </w:rPr>
            </w:pPr>
            <w:r w:rsidRPr="00D70207">
              <w:rPr>
                <w:sz w:val="22"/>
                <w:szCs w:val="22"/>
                <w:lang w:val="en"/>
              </w:rPr>
              <w:t>For the entire duration of the relationship and subsequently for 10 years (ordinary limitation period)</w:t>
            </w:r>
          </w:p>
        </w:tc>
      </w:tr>
      <w:tr w:rsidR="001D2741" w:rsidRPr="00D70207" w14:paraId="068FCABF" w14:textId="77777777" w:rsidTr="001D2741">
        <w:trPr>
          <w:trHeight w:val="141"/>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51CCDB7E" w14:textId="77777777" w:rsidR="001D2741" w:rsidRPr="001555C8" w:rsidRDefault="001555C8" w:rsidP="00D70207">
            <w:pPr>
              <w:pStyle w:val="Standard"/>
              <w:spacing w:after="280"/>
              <w:ind w:right="-57"/>
              <w:jc w:val="both"/>
              <w:rPr>
                <w:rFonts w:cs="Calibri" w:hint="eastAsia"/>
                <w:b/>
                <w:bCs/>
                <w:sz w:val="22"/>
                <w:szCs w:val="22"/>
              </w:rPr>
            </w:pPr>
            <w:proofErr w:type="spellStart"/>
            <w:r>
              <w:rPr>
                <w:rFonts w:cs="Calibri"/>
                <w:b/>
                <w:bCs/>
                <w:sz w:val="22"/>
                <w:szCs w:val="22"/>
              </w:rPr>
              <w:t>Categories</w:t>
            </w:r>
            <w:proofErr w:type="spellEnd"/>
            <w:r>
              <w:rPr>
                <w:rFonts w:cs="Calibri"/>
                <w:b/>
                <w:bCs/>
                <w:sz w:val="22"/>
                <w:szCs w:val="22"/>
              </w:rPr>
              <w:t xml:space="preserve"> c), (PS </w:t>
            </w:r>
            <w:proofErr w:type="spellStart"/>
            <w:r w:rsidR="001D2741" w:rsidRPr="00D70207">
              <w:rPr>
                <w:rFonts w:cs="Calibri"/>
                <w:b/>
                <w:bCs/>
                <w:sz w:val="22"/>
                <w:szCs w:val="22"/>
              </w:rPr>
              <w:t>communications</w:t>
            </w:r>
            <w:proofErr w:type="spellEnd"/>
            <w:r w:rsidR="001D2741" w:rsidRPr="00D70207">
              <w:rPr>
                <w:rFonts w:cs="Calibri"/>
                <w:b/>
                <w:bCs/>
                <w:sz w:val="22"/>
                <w:szCs w:val="22"/>
              </w:rPr>
              <w:t>)</w:t>
            </w:r>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3B0D4152" w14:textId="77777777" w:rsidR="001D2741" w:rsidRPr="00D70207" w:rsidRDefault="000F2AEB" w:rsidP="00D70207">
            <w:pPr>
              <w:pStyle w:val="Standard"/>
              <w:spacing w:after="280"/>
              <w:ind w:left="-113" w:right="-57"/>
              <w:jc w:val="both"/>
              <w:rPr>
                <w:rFonts w:hint="eastAsia"/>
                <w:sz w:val="22"/>
                <w:szCs w:val="22"/>
              </w:rPr>
            </w:pPr>
            <w:r>
              <w:rPr>
                <w:rFonts w:cs="Calibri"/>
                <w:sz w:val="22"/>
                <w:szCs w:val="22"/>
              </w:rPr>
              <w:t xml:space="preserve"> </w:t>
            </w:r>
            <w:proofErr w:type="spellStart"/>
            <w:r w:rsidR="001D2741" w:rsidRPr="00D70207">
              <w:rPr>
                <w:rFonts w:cs="Calibri"/>
                <w:sz w:val="22"/>
                <w:szCs w:val="22"/>
              </w:rPr>
              <w:t>Period</w:t>
            </w:r>
            <w:proofErr w:type="spellEnd"/>
            <w:r w:rsidR="001D2741" w:rsidRPr="00D70207">
              <w:rPr>
                <w:rFonts w:cs="Calibri"/>
                <w:sz w:val="22"/>
                <w:szCs w:val="22"/>
              </w:rPr>
              <w:t xml:space="preserve"> </w:t>
            </w:r>
            <w:r w:rsidR="001D2741" w:rsidRPr="00D70207">
              <w:rPr>
                <w:rStyle w:val="shorttext"/>
                <w:sz w:val="22"/>
                <w:szCs w:val="22"/>
                <w:lang w:val="en"/>
              </w:rPr>
              <w:t>prescribed by law</w:t>
            </w:r>
          </w:p>
        </w:tc>
      </w:tr>
      <w:tr w:rsidR="001D2741" w:rsidRPr="00D70207" w14:paraId="536B121E" w14:textId="77777777" w:rsidTr="001D2741">
        <w:trPr>
          <w:trHeight w:val="275"/>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5561C0B3" w14:textId="77777777" w:rsidR="001D2741" w:rsidRPr="00D70207" w:rsidRDefault="001D2741" w:rsidP="00D70207">
            <w:pPr>
              <w:pStyle w:val="Standard"/>
              <w:spacing w:after="280"/>
              <w:ind w:left="-113" w:right="-57"/>
              <w:jc w:val="both"/>
              <w:rPr>
                <w:rFonts w:hint="eastAsia"/>
                <w:sz w:val="22"/>
                <w:szCs w:val="22"/>
              </w:rPr>
            </w:pPr>
            <w:proofErr w:type="spellStart"/>
            <w:r w:rsidRPr="00D70207">
              <w:rPr>
                <w:rFonts w:cs="Calibri"/>
                <w:b/>
                <w:sz w:val="22"/>
                <w:szCs w:val="22"/>
              </w:rPr>
              <w:t>Categories</w:t>
            </w:r>
            <w:proofErr w:type="spellEnd"/>
            <w:r w:rsidRPr="00D70207">
              <w:rPr>
                <w:rFonts w:cs="Calibri"/>
                <w:b/>
                <w:sz w:val="22"/>
                <w:szCs w:val="22"/>
              </w:rPr>
              <w:t xml:space="preserve"> d), e), f), g), h), i), service </w:t>
            </w:r>
            <w:proofErr w:type="spellStart"/>
            <w:r w:rsidRPr="00D70207">
              <w:rPr>
                <w:rFonts w:cs="Calibri"/>
                <w:b/>
                <w:sz w:val="22"/>
                <w:szCs w:val="22"/>
              </w:rPr>
              <w:t>improvement</w:t>
            </w:r>
            <w:proofErr w:type="spellEnd"/>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22A7F87" w14:textId="77777777" w:rsidR="001D2741" w:rsidRPr="00D70207" w:rsidRDefault="000F2AEB" w:rsidP="00D70207">
            <w:pPr>
              <w:pStyle w:val="Standard"/>
              <w:spacing w:after="280"/>
              <w:ind w:left="-113" w:right="-57"/>
              <w:jc w:val="both"/>
              <w:rPr>
                <w:rFonts w:hint="eastAsia"/>
                <w:sz w:val="22"/>
                <w:szCs w:val="22"/>
                <w:lang w:val="en-US"/>
              </w:rPr>
            </w:pPr>
            <w:r>
              <w:rPr>
                <w:sz w:val="22"/>
                <w:szCs w:val="22"/>
                <w:lang w:val="en"/>
              </w:rPr>
              <w:t xml:space="preserve"> </w:t>
            </w:r>
            <w:r w:rsidR="001D2741" w:rsidRPr="00D70207">
              <w:rPr>
                <w:sz w:val="22"/>
                <w:szCs w:val="22"/>
                <w:lang w:val="en"/>
              </w:rPr>
              <w:t>Immediately after the end of the service or stay</w:t>
            </w:r>
          </w:p>
        </w:tc>
      </w:tr>
      <w:tr w:rsidR="001555C8" w:rsidRPr="00D70207" w14:paraId="63F5FCD1" w14:textId="77777777" w:rsidTr="001D2741">
        <w:trPr>
          <w:trHeight w:val="275"/>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4DA2EBF4" w14:textId="77777777" w:rsidR="001555C8" w:rsidRPr="00D70207" w:rsidRDefault="001555C8" w:rsidP="00D70207">
            <w:pPr>
              <w:pStyle w:val="Standard"/>
              <w:spacing w:after="280"/>
              <w:ind w:left="-113" w:right="-57"/>
              <w:jc w:val="both"/>
              <w:rPr>
                <w:rFonts w:cs="Calibri" w:hint="eastAsia"/>
                <w:b/>
                <w:sz w:val="22"/>
                <w:szCs w:val="22"/>
              </w:rPr>
            </w:pPr>
            <w:proofErr w:type="spellStart"/>
            <w:r>
              <w:rPr>
                <w:rFonts w:cs="Calibri"/>
                <w:b/>
                <w:sz w:val="22"/>
                <w:szCs w:val="22"/>
              </w:rPr>
              <w:t>Category</w:t>
            </w:r>
            <w:proofErr w:type="spellEnd"/>
            <w:r>
              <w:rPr>
                <w:rFonts w:cs="Calibri"/>
                <w:b/>
                <w:sz w:val="22"/>
                <w:szCs w:val="22"/>
              </w:rPr>
              <w:t xml:space="preserve"> l) </w:t>
            </w:r>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7E42CE6C" w14:textId="77777777" w:rsidR="001555C8" w:rsidRPr="00D70207" w:rsidRDefault="000F2AEB" w:rsidP="00D70207">
            <w:pPr>
              <w:pStyle w:val="Standard"/>
              <w:spacing w:after="280"/>
              <w:ind w:left="-113" w:right="-57"/>
              <w:jc w:val="both"/>
              <w:rPr>
                <w:rFonts w:hint="eastAsia"/>
                <w:sz w:val="22"/>
                <w:szCs w:val="22"/>
                <w:lang w:val="en"/>
              </w:rPr>
            </w:pPr>
            <w:r>
              <w:rPr>
                <w:sz w:val="22"/>
                <w:szCs w:val="22"/>
                <w:lang w:val="en"/>
              </w:rPr>
              <w:t xml:space="preserve"> </w:t>
            </w:r>
            <w:r w:rsidR="001555C8">
              <w:rPr>
                <w:sz w:val="22"/>
                <w:szCs w:val="22"/>
                <w:lang w:val="en"/>
              </w:rPr>
              <w:t>14 days</w:t>
            </w:r>
          </w:p>
        </w:tc>
      </w:tr>
      <w:tr w:rsidR="001D2741" w:rsidRPr="00D70207" w14:paraId="3E42CF9F" w14:textId="77777777" w:rsidTr="001D2741">
        <w:trPr>
          <w:trHeight w:val="568"/>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6EF0DA3B" w14:textId="77777777" w:rsidR="001D2741" w:rsidRPr="00D70207" w:rsidRDefault="001D2741" w:rsidP="00D70207">
            <w:pPr>
              <w:pStyle w:val="Standard"/>
              <w:spacing w:after="280"/>
              <w:ind w:left="-113" w:right="-57"/>
              <w:jc w:val="both"/>
              <w:rPr>
                <w:rFonts w:hint="eastAsia"/>
                <w:sz w:val="22"/>
                <w:szCs w:val="22"/>
              </w:rPr>
            </w:pPr>
            <w:proofErr w:type="spellStart"/>
            <w:r w:rsidRPr="00D70207">
              <w:rPr>
                <w:rFonts w:cs="Calibri"/>
                <w:b/>
                <w:sz w:val="22"/>
                <w:szCs w:val="22"/>
              </w:rPr>
              <w:t>Categories</w:t>
            </w:r>
            <w:proofErr w:type="spellEnd"/>
            <w:r w:rsidRPr="00D70207">
              <w:rPr>
                <w:rFonts w:cs="Calibri"/>
                <w:b/>
                <w:sz w:val="22"/>
                <w:szCs w:val="22"/>
              </w:rPr>
              <w:t xml:space="preserve"> d), e), f), g), h), i), service </w:t>
            </w:r>
            <w:proofErr w:type="spellStart"/>
            <w:r w:rsidRPr="00D70207">
              <w:rPr>
                <w:rFonts w:cs="Calibri"/>
                <w:b/>
                <w:sz w:val="22"/>
                <w:szCs w:val="22"/>
              </w:rPr>
              <w:t>verification</w:t>
            </w:r>
            <w:proofErr w:type="spellEnd"/>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8F0F063" w14:textId="0DF227F4" w:rsidR="001D2741" w:rsidRPr="00D70207" w:rsidRDefault="00A96163" w:rsidP="00D70207">
            <w:pPr>
              <w:pStyle w:val="Standard"/>
              <w:spacing w:after="280"/>
              <w:ind w:right="-57"/>
              <w:jc w:val="both"/>
              <w:rPr>
                <w:rFonts w:hint="eastAsia"/>
                <w:sz w:val="22"/>
                <w:szCs w:val="22"/>
                <w:lang w:val="en"/>
              </w:rPr>
            </w:pPr>
            <w:r>
              <w:rPr>
                <w:sz w:val="22"/>
                <w:szCs w:val="22"/>
                <w:lang w:val="en"/>
              </w:rPr>
              <w:t>F</w:t>
            </w:r>
            <w:r w:rsidR="001D2741" w:rsidRPr="00D70207">
              <w:rPr>
                <w:sz w:val="22"/>
                <w:szCs w:val="22"/>
                <w:lang w:val="en"/>
              </w:rPr>
              <w:t>o</w:t>
            </w:r>
            <w:r>
              <w:rPr>
                <w:sz w:val="22"/>
                <w:szCs w:val="22"/>
                <w:lang w:val="en"/>
              </w:rPr>
              <w:t>ur</w:t>
            </w:r>
            <w:r w:rsidR="001D2741" w:rsidRPr="00D70207">
              <w:rPr>
                <w:sz w:val="22"/>
                <w:szCs w:val="22"/>
                <w:lang w:val="en"/>
              </w:rPr>
              <w:t xml:space="preserve"> years from collection, due to the likeliness of relations with you in the future. Nevertheless, the possibility remains for you to modify and / or revoke your consensus of such data at your own free will and at any time.</w:t>
            </w:r>
          </w:p>
        </w:tc>
      </w:tr>
      <w:tr w:rsidR="001D2741" w:rsidRPr="00D70207" w14:paraId="22BADED4" w14:textId="77777777" w:rsidTr="001D2741">
        <w:trPr>
          <w:trHeight w:val="425"/>
        </w:trPr>
        <w:tc>
          <w:tcPr>
            <w:tcW w:w="3342"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2423CF72" w14:textId="77777777" w:rsidR="001D2741" w:rsidRPr="00D70207" w:rsidRDefault="001D2741" w:rsidP="00D70207">
            <w:pPr>
              <w:pStyle w:val="Standard"/>
              <w:spacing w:after="280"/>
              <w:ind w:left="-113" w:right="-57"/>
              <w:jc w:val="both"/>
              <w:rPr>
                <w:rFonts w:hint="eastAsia"/>
                <w:sz w:val="22"/>
                <w:szCs w:val="22"/>
              </w:rPr>
            </w:pPr>
            <w:r w:rsidRPr="00D70207">
              <w:rPr>
                <w:rFonts w:cs="Calibri"/>
                <w:b/>
                <w:sz w:val="22"/>
                <w:szCs w:val="22"/>
              </w:rPr>
              <w:t>Categoria d), e), f), g), h), i), marketing</w:t>
            </w:r>
          </w:p>
        </w:tc>
        <w:tc>
          <w:tcPr>
            <w:tcW w:w="6408" w:type="dxa"/>
            <w:tcBorders>
              <w:top w:val="double" w:sz="6" w:space="0" w:color="00000A"/>
              <w:left w:val="double" w:sz="6" w:space="0" w:color="00000A"/>
              <w:bottom w:val="double" w:sz="6" w:space="0" w:color="00000A"/>
              <w:right w:val="double" w:sz="6" w:space="0" w:color="00000A"/>
            </w:tcBorders>
            <w:shd w:val="clear" w:color="auto" w:fill="auto"/>
            <w:tcMar>
              <w:top w:w="150" w:type="dxa"/>
              <w:left w:w="180" w:type="dxa"/>
              <w:bottom w:w="150" w:type="dxa"/>
              <w:right w:w="150" w:type="dxa"/>
            </w:tcMar>
          </w:tcPr>
          <w:p w14:paraId="0CDA033C" w14:textId="460648CD" w:rsidR="001D2741" w:rsidRPr="00D70207" w:rsidRDefault="000F2AEB" w:rsidP="00D70207">
            <w:pPr>
              <w:pStyle w:val="Standard"/>
              <w:spacing w:after="280"/>
              <w:ind w:left="-113" w:right="-57"/>
              <w:jc w:val="both"/>
              <w:rPr>
                <w:rFonts w:hint="eastAsia"/>
                <w:sz w:val="22"/>
                <w:szCs w:val="22"/>
                <w:lang w:val="en"/>
              </w:rPr>
            </w:pPr>
            <w:r>
              <w:rPr>
                <w:sz w:val="22"/>
                <w:szCs w:val="22"/>
                <w:lang w:val="en"/>
              </w:rPr>
              <w:t xml:space="preserve"> </w:t>
            </w:r>
            <w:r w:rsidR="00A96163">
              <w:rPr>
                <w:sz w:val="22"/>
                <w:szCs w:val="22"/>
                <w:lang w:val="en"/>
              </w:rPr>
              <w:t>Four</w:t>
            </w:r>
            <w:r w:rsidR="001D2741" w:rsidRPr="00D70207">
              <w:rPr>
                <w:sz w:val="22"/>
                <w:szCs w:val="22"/>
                <w:lang w:val="en"/>
              </w:rPr>
              <w:t xml:space="preserve"> years from collection, due to the likeliness of relations with you in the future. Nevertheless, the possibility remains for you to modify and / or revoke your consensus of such data at your own free will and at any time.</w:t>
            </w:r>
          </w:p>
        </w:tc>
      </w:tr>
    </w:tbl>
    <w:p w14:paraId="7603302C" w14:textId="77777777" w:rsidR="001D2741" w:rsidRPr="00D70207" w:rsidRDefault="001D2741" w:rsidP="00D70207">
      <w:pPr>
        <w:pStyle w:val="Standard"/>
        <w:jc w:val="both"/>
        <w:rPr>
          <w:rFonts w:cs="Calibri" w:hint="eastAsia"/>
          <w:bCs/>
          <w:sz w:val="22"/>
          <w:szCs w:val="22"/>
          <w:lang w:val="en-US"/>
        </w:rPr>
      </w:pPr>
    </w:p>
    <w:p w14:paraId="735BFAEC" w14:textId="77777777" w:rsidR="001D2741" w:rsidRDefault="001D2741" w:rsidP="00D70207">
      <w:pPr>
        <w:pStyle w:val="Standard"/>
        <w:jc w:val="both"/>
        <w:rPr>
          <w:rFonts w:hint="eastAsia"/>
          <w:sz w:val="22"/>
          <w:szCs w:val="22"/>
          <w:lang w:val="en"/>
        </w:rPr>
      </w:pPr>
      <w:proofErr w:type="spellStart"/>
      <w:r w:rsidRPr="00D70207">
        <w:rPr>
          <w:rFonts w:cs="Calibri"/>
          <w:bCs/>
          <w:sz w:val="22"/>
          <w:szCs w:val="22"/>
          <w:lang w:val="en-US"/>
        </w:rPr>
        <w:t>T</w:t>
      </w:r>
      <w:r w:rsidRPr="00D70207">
        <w:rPr>
          <w:sz w:val="22"/>
          <w:szCs w:val="22"/>
          <w:lang w:val="en"/>
        </w:rPr>
        <w:t>he</w:t>
      </w:r>
      <w:proofErr w:type="spellEnd"/>
      <w:r w:rsidRPr="00D70207">
        <w:rPr>
          <w:sz w:val="22"/>
          <w:szCs w:val="22"/>
          <w:lang w:val="en"/>
        </w:rPr>
        <w:t xml:space="preserve"> data are retained for the period prescribed by the mandatory rules and regulations, when foreseen.</w:t>
      </w:r>
    </w:p>
    <w:p w14:paraId="2AB62227" w14:textId="77777777" w:rsidR="001555C8" w:rsidRPr="00D70207" w:rsidRDefault="001555C8" w:rsidP="00D70207">
      <w:pPr>
        <w:pStyle w:val="Standard"/>
        <w:jc w:val="both"/>
        <w:rPr>
          <w:rFonts w:hint="eastAsia"/>
          <w:sz w:val="22"/>
          <w:szCs w:val="22"/>
          <w:lang w:val="en-US"/>
        </w:rPr>
      </w:pPr>
    </w:p>
    <w:p w14:paraId="2848F3BB" w14:textId="77777777" w:rsidR="001D2741" w:rsidRPr="00D70207" w:rsidRDefault="001D2741" w:rsidP="00D70207">
      <w:pPr>
        <w:pStyle w:val="Standard"/>
        <w:jc w:val="both"/>
        <w:rPr>
          <w:rFonts w:hint="eastAsia"/>
          <w:sz w:val="22"/>
          <w:szCs w:val="22"/>
          <w:lang w:val="en-US"/>
        </w:rPr>
      </w:pPr>
      <w:r w:rsidRPr="00D70207">
        <w:rPr>
          <w:rFonts w:cs="Calibri"/>
          <w:b/>
          <w:bCs/>
          <w:sz w:val="22"/>
          <w:szCs w:val="22"/>
          <w:lang w:val="en-US"/>
        </w:rPr>
        <w:t>7. What are your rights?</w:t>
      </w:r>
    </w:p>
    <w:p w14:paraId="11BB244E" w14:textId="77777777" w:rsidR="001D2741" w:rsidRPr="00D70207" w:rsidRDefault="001D2741" w:rsidP="00D70207">
      <w:pPr>
        <w:pStyle w:val="Standard"/>
        <w:jc w:val="both"/>
        <w:rPr>
          <w:rFonts w:hint="eastAsia"/>
          <w:sz w:val="22"/>
          <w:szCs w:val="22"/>
          <w:lang w:val="en-US"/>
        </w:rPr>
      </w:pPr>
      <w:r w:rsidRPr="00D70207">
        <w:rPr>
          <w:b/>
          <w:sz w:val="22"/>
          <w:szCs w:val="22"/>
          <w:lang w:val="en"/>
        </w:rPr>
        <w:t xml:space="preserve">Below are the rights recognized to the interested parties: </w:t>
      </w:r>
    </w:p>
    <w:p w14:paraId="536C6FDE" w14:textId="77777777" w:rsidR="000F2AEB" w:rsidRPr="000F2AEB" w:rsidRDefault="001D2741" w:rsidP="00744CDD">
      <w:pPr>
        <w:pStyle w:val="Standard"/>
        <w:ind w:left="284"/>
        <w:jc w:val="both"/>
        <w:rPr>
          <w:rFonts w:cs="Calibri" w:hint="eastAsia"/>
          <w:b/>
          <w:sz w:val="22"/>
          <w:szCs w:val="22"/>
          <w:lang w:val="en-US"/>
        </w:rPr>
      </w:pPr>
      <w:r w:rsidRPr="00D70207">
        <w:rPr>
          <w:rFonts w:cs="Calibri"/>
          <w:iCs/>
          <w:sz w:val="22"/>
          <w:szCs w:val="22"/>
          <w:lang w:val="en-US"/>
        </w:rPr>
        <w:t>requests for access, correction and cancellation</w:t>
      </w:r>
      <w:r w:rsidRPr="00D70207">
        <w:rPr>
          <w:rFonts w:cs="Calibri"/>
          <w:sz w:val="22"/>
          <w:szCs w:val="22"/>
          <w:lang w:val="en-US"/>
        </w:rPr>
        <w:t xml:space="preserve">; </w:t>
      </w:r>
      <w:r w:rsidRPr="00D70207">
        <w:rPr>
          <w:rFonts w:cs="Calibri"/>
          <w:b/>
          <w:sz w:val="22"/>
          <w:szCs w:val="22"/>
          <w:lang w:val="en-US"/>
        </w:rPr>
        <w:t>you have the right to:</w:t>
      </w:r>
    </w:p>
    <w:p w14:paraId="020C85F2" w14:textId="77777777" w:rsidR="001D2741" w:rsidRPr="00D70207" w:rsidRDefault="001D2741" w:rsidP="00744CDD">
      <w:pPr>
        <w:pStyle w:val="Standard"/>
        <w:ind w:firstLine="284"/>
        <w:jc w:val="both"/>
        <w:rPr>
          <w:rFonts w:hint="eastAsia"/>
          <w:sz w:val="22"/>
          <w:szCs w:val="22"/>
          <w:lang w:val="en-US"/>
        </w:rPr>
      </w:pPr>
      <w:r w:rsidRPr="00D70207">
        <w:rPr>
          <w:sz w:val="22"/>
          <w:szCs w:val="22"/>
          <w:lang w:val="en"/>
        </w:rPr>
        <w:t>ask us to confirm if we are processing your personal information</w:t>
      </w:r>
    </w:p>
    <w:p w14:paraId="357B56C7" w14:textId="77777777" w:rsidR="001D2741" w:rsidRPr="00D70207" w:rsidRDefault="001D2741" w:rsidP="00744CDD">
      <w:pPr>
        <w:pStyle w:val="Standard"/>
        <w:ind w:firstLine="284"/>
        <w:jc w:val="both"/>
        <w:rPr>
          <w:rFonts w:hint="eastAsia"/>
          <w:sz w:val="22"/>
          <w:szCs w:val="22"/>
          <w:lang w:val="en-US"/>
        </w:rPr>
      </w:pPr>
      <w:r w:rsidRPr="00D70207">
        <w:rPr>
          <w:sz w:val="22"/>
          <w:szCs w:val="22"/>
          <w:lang w:val="en"/>
        </w:rPr>
        <w:t>receive information on how we process your data</w:t>
      </w:r>
    </w:p>
    <w:p w14:paraId="57BCDD2C" w14:textId="77777777" w:rsidR="001D2741" w:rsidRPr="00D70207" w:rsidRDefault="001D2741" w:rsidP="00744CDD">
      <w:pPr>
        <w:pStyle w:val="Standard"/>
        <w:ind w:firstLine="284"/>
        <w:jc w:val="both"/>
        <w:rPr>
          <w:rFonts w:hint="eastAsia"/>
          <w:sz w:val="22"/>
          <w:szCs w:val="22"/>
          <w:lang w:val="en-US"/>
        </w:rPr>
      </w:pPr>
      <w:r w:rsidRPr="00D70207">
        <w:rPr>
          <w:sz w:val="22"/>
          <w:szCs w:val="22"/>
          <w:lang w:val="en-US"/>
        </w:rPr>
        <w:t>obtain a copy of your personal information</w:t>
      </w:r>
    </w:p>
    <w:p w14:paraId="037DB967" w14:textId="77777777" w:rsidR="001D2741" w:rsidRPr="00D70207" w:rsidRDefault="001D2741" w:rsidP="00744CDD">
      <w:pPr>
        <w:pStyle w:val="Standard"/>
        <w:ind w:firstLine="284"/>
        <w:jc w:val="both"/>
        <w:rPr>
          <w:rFonts w:hint="eastAsia"/>
          <w:sz w:val="22"/>
          <w:szCs w:val="22"/>
          <w:lang w:val="en-US"/>
        </w:rPr>
      </w:pPr>
      <w:r w:rsidRPr="00D70207">
        <w:rPr>
          <w:sz w:val="22"/>
          <w:szCs w:val="22"/>
          <w:lang w:val="en-US"/>
        </w:rPr>
        <w:t>request us to update or correct your personal information</w:t>
      </w:r>
    </w:p>
    <w:p w14:paraId="093E64C9" w14:textId="77777777" w:rsidR="001D2741" w:rsidRPr="00D70207" w:rsidRDefault="001D2741" w:rsidP="00744CDD">
      <w:pPr>
        <w:pStyle w:val="Standard"/>
        <w:ind w:firstLine="284"/>
        <w:jc w:val="both"/>
        <w:rPr>
          <w:rFonts w:hint="eastAsia"/>
          <w:sz w:val="22"/>
          <w:szCs w:val="22"/>
          <w:lang w:val="en-US"/>
        </w:rPr>
      </w:pPr>
      <w:r w:rsidRPr="00D70207">
        <w:rPr>
          <w:sz w:val="22"/>
          <w:szCs w:val="22"/>
          <w:lang w:val="en-US"/>
        </w:rPr>
        <w:lastRenderedPageBreak/>
        <w:t>ask us to delete personal information in certain circumstances</w:t>
      </w:r>
    </w:p>
    <w:p w14:paraId="39AD279F" w14:textId="77777777" w:rsidR="001D2741" w:rsidRPr="00D70207" w:rsidRDefault="001D2741" w:rsidP="00D70207">
      <w:pPr>
        <w:pStyle w:val="Standard"/>
        <w:ind w:left="360"/>
        <w:jc w:val="both"/>
        <w:rPr>
          <w:rFonts w:cs="Calibri" w:hint="eastAsia"/>
          <w:sz w:val="22"/>
          <w:szCs w:val="22"/>
          <w:lang w:val="en-US"/>
        </w:rPr>
      </w:pPr>
    </w:p>
    <w:p w14:paraId="42D5C5DE" w14:textId="77777777" w:rsidR="001D2741" w:rsidRPr="00D70207" w:rsidRDefault="001D2741" w:rsidP="00D70207">
      <w:pPr>
        <w:pStyle w:val="Standard"/>
        <w:jc w:val="both"/>
        <w:rPr>
          <w:rFonts w:hint="eastAsia"/>
          <w:sz w:val="22"/>
          <w:szCs w:val="22"/>
          <w:lang w:val="en-US"/>
        </w:rPr>
      </w:pPr>
      <w:r w:rsidRPr="00D70207">
        <w:rPr>
          <w:rFonts w:cs="Calibri"/>
          <w:b/>
          <w:iCs/>
          <w:sz w:val="22"/>
          <w:szCs w:val="22"/>
          <w:lang w:val="en-US"/>
        </w:rPr>
        <w:t>Right to oppose treatment of data</w:t>
      </w:r>
      <w:r w:rsidRPr="00D70207">
        <w:rPr>
          <w:rFonts w:cs="Calibri"/>
          <w:b/>
          <w:sz w:val="22"/>
          <w:szCs w:val="22"/>
          <w:lang w:val="en-US"/>
        </w:rPr>
        <w:t>; the right to request the interruption of processing your personal information</w:t>
      </w:r>
      <w:r w:rsidRPr="00D70207">
        <w:rPr>
          <w:rFonts w:cs="Calibri"/>
          <w:sz w:val="22"/>
          <w:szCs w:val="22"/>
          <w:lang w:val="en-US"/>
        </w:rPr>
        <w:t>:</w:t>
      </w:r>
    </w:p>
    <w:p w14:paraId="1E14BDF3" w14:textId="77777777" w:rsidR="001D2741" w:rsidRPr="00D70207" w:rsidRDefault="001D2741" w:rsidP="00D70207">
      <w:pPr>
        <w:pStyle w:val="Standard"/>
        <w:numPr>
          <w:ilvl w:val="0"/>
          <w:numId w:val="5"/>
        </w:numPr>
        <w:jc w:val="both"/>
        <w:rPr>
          <w:rFonts w:hint="eastAsia"/>
          <w:sz w:val="22"/>
          <w:szCs w:val="22"/>
        </w:rPr>
      </w:pPr>
      <w:r w:rsidRPr="00D70207">
        <w:rPr>
          <w:rFonts w:cs="Calibri"/>
          <w:sz w:val="22"/>
          <w:szCs w:val="22"/>
        </w:rPr>
        <w:t>for marketing activities</w:t>
      </w:r>
    </w:p>
    <w:p w14:paraId="1CC7E720" w14:textId="77777777" w:rsidR="001D2741" w:rsidRPr="00D70207" w:rsidRDefault="001D2741" w:rsidP="00D70207">
      <w:pPr>
        <w:pStyle w:val="Standard"/>
        <w:numPr>
          <w:ilvl w:val="0"/>
          <w:numId w:val="2"/>
        </w:numPr>
        <w:jc w:val="both"/>
        <w:rPr>
          <w:rFonts w:hint="eastAsia"/>
          <w:sz w:val="22"/>
          <w:szCs w:val="22"/>
        </w:rPr>
      </w:pPr>
      <w:proofErr w:type="spellStart"/>
      <w:r w:rsidRPr="00D70207">
        <w:rPr>
          <w:rFonts w:cs="Calibri"/>
          <w:sz w:val="22"/>
          <w:szCs w:val="22"/>
        </w:rPr>
        <w:t>statistical</w:t>
      </w:r>
      <w:proofErr w:type="spellEnd"/>
      <w:r w:rsidRPr="00D70207">
        <w:rPr>
          <w:rFonts w:cs="Calibri"/>
          <w:sz w:val="22"/>
          <w:szCs w:val="22"/>
        </w:rPr>
        <w:t xml:space="preserve"> </w:t>
      </w:r>
      <w:proofErr w:type="spellStart"/>
      <w:r w:rsidRPr="00D70207">
        <w:rPr>
          <w:rFonts w:cs="Calibri"/>
          <w:sz w:val="22"/>
          <w:szCs w:val="22"/>
        </w:rPr>
        <w:t>purposes</w:t>
      </w:r>
      <w:proofErr w:type="spellEnd"/>
    </w:p>
    <w:p w14:paraId="3BFA73EB" w14:textId="77777777" w:rsidR="001D2741" w:rsidRPr="00D70207" w:rsidRDefault="001D2741" w:rsidP="00D70207">
      <w:pPr>
        <w:pStyle w:val="Standard"/>
        <w:numPr>
          <w:ilvl w:val="0"/>
          <w:numId w:val="2"/>
        </w:numPr>
        <w:jc w:val="both"/>
        <w:rPr>
          <w:rFonts w:hint="eastAsia"/>
          <w:sz w:val="22"/>
          <w:szCs w:val="22"/>
          <w:lang w:val="en-US"/>
        </w:rPr>
      </w:pPr>
      <w:r w:rsidRPr="00D70207">
        <w:rPr>
          <w:rFonts w:cs="Calibri"/>
          <w:sz w:val="22"/>
          <w:szCs w:val="22"/>
          <w:lang w:val="en-US"/>
        </w:rPr>
        <w:t>where such processing is based on our legitimate business interests, unless we are able to demonstrate a legitimately grounded reason for such processing, or if the processing of your personal information is necessary to ascertain, exercise or defend a right in court.</w:t>
      </w:r>
    </w:p>
    <w:p w14:paraId="123DC82E" w14:textId="77777777" w:rsidR="001D2741" w:rsidRPr="00D70207" w:rsidRDefault="001D2741" w:rsidP="00D70207">
      <w:pPr>
        <w:pStyle w:val="Standard"/>
        <w:jc w:val="both"/>
        <w:rPr>
          <w:rFonts w:hint="eastAsia"/>
          <w:sz w:val="22"/>
          <w:szCs w:val="22"/>
          <w:lang w:val="en-US"/>
        </w:rPr>
      </w:pPr>
      <w:r w:rsidRPr="00D70207">
        <w:rPr>
          <w:rStyle w:val="alt-edited"/>
          <w:b/>
          <w:color w:val="000000"/>
          <w:sz w:val="22"/>
          <w:szCs w:val="22"/>
          <w:lang w:val="en"/>
        </w:rPr>
        <w:t>Right to process treatment of data;</w:t>
      </w:r>
      <w:r w:rsidRPr="00D70207">
        <w:rPr>
          <w:b/>
          <w:color w:val="000000"/>
          <w:sz w:val="22"/>
          <w:szCs w:val="22"/>
          <w:lang w:val="en"/>
        </w:rPr>
        <w:t xml:space="preserve"> the right to request the processing of your personal information:</w:t>
      </w:r>
    </w:p>
    <w:p w14:paraId="67353CF6" w14:textId="77777777" w:rsidR="001D2741" w:rsidRPr="00D70207" w:rsidRDefault="001D2741" w:rsidP="00D70207">
      <w:pPr>
        <w:pStyle w:val="Standard"/>
        <w:numPr>
          <w:ilvl w:val="0"/>
          <w:numId w:val="3"/>
        </w:numPr>
        <w:jc w:val="both"/>
        <w:rPr>
          <w:rFonts w:hint="eastAsia"/>
          <w:sz w:val="22"/>
          <w:szCs w:val="22"/>
          <w:lang w:val="en-US"/>
        </w:rPr>
      </w:pPr>
      <w:r w:rsidRPr="00D70207">
        <w:rPr>
          <w:color w:val="000000"/>
          <w:sz w:val="22"/>
          <w:szCs w:val="22"/>
          <w:lang w:val="en"/>
        </w:rPr>
        <w:t>while evaluating or taking steps to respond to your request to update or correct your personal information</w:t>
      </w:r>
    </w:p>
    <w:p w14:paraId="0070A8AD" w14:textId="77777777" w:rsidR="001D2741" w:rsidRPr="00D70207" w:rsidRDefault="001D2741" w:rsidP="00D70207">
      <w:pPr>
        <w:pStyle w:val="Standard"/>
        <w:numPr>
          <w:ilvl w:val="0"/>
          <w:numId w:val="3"/>
        </w:numPr>
        <w:jc w:val="both"/>
        <w:rPr>
          <w:rFonts w:hint="eastAsia"/>
          <w:sz w:val="22"/>
          <w:szCs w:val="22"/>
          <w:lang w:val="en-US"/>
        </w:rPr>
      </w:pPr>
      <w:r w:rsidRPr="00D70207">
        <w:rPr>
          <w:sz w:val="22"/>
          <w:szCs w:val="22"/>
          <w:lang w:val="en"/>
        </w:rPr>
        <w:t>where such treatment is contrary to the law and the elimination of such data is not foreseen</w:t>
      </w:r>
    </w:p>
    <w:p w14:paraId="7D039942" w14:textId="77777777" w:rsidR="001D2741" w:rsidRPr="00D70207" w:rsidRDefault="001D2741" w:rsidP="00D70207">
      <w:pPr>
        <w:pStyle w:val="Standard"/>
        <w:numPr>
          <w:ilvl w:val="0"/>
          <w:numId w:val="3"/>
        </w:numPr>
        <w:jc w:val="both"/>
        <w:rPr>
          <w:rFonts w:hint="eastAsia"/>
          <w:sz w:val="22"/>
          <w:szCs w:val="22"/>
          <w:lang w:val="en-US"/>
        </w:rPr>
      </w:pPr>
      <w:r w:rsidRPr="00D70207">
        <w:rPr>
          <w:sz w:val="22"/>
          <w:szCs w:val="22"/>
          <w:lang w:val="en"/>
        </w:rPr>
        <w:t>if they are no longer required or needed by us, but we wish to keep the data to ascertain, exercise or defend a right in court</w:t>
      </w:r>
    </w:p>
    <w:p w14:paraId="0E1B83D3" w14:textId="77777777" w:rsidR="000F2AEB" w:rsidRPr="00D70207" w:rsidRDefault="001D2741" w:rsidP="00744CDD">
      <w:pPr>
        <w:pStyle w:val="Standard"/>
        <w:ind w:left="360"/>
        <w:jc w:val="both"/>
        <w:rPr>
          <w:rFonts w:hint="eastAsia"/>
          <w:sz w:val="22"/>
          <w:szCs w:val="22"/>
          <w:lang w:val="en-US"/>
        </w:rPr>
      </w:pPr>
      <w:r w:rsidRPr="00D70207">
        <w:rPr>
          <w:sz w:val="22"/>
          <w:szCs w:val="22"/>
          <w:lang w:val="en"/>
        </w:rPr>
        <w:t>if you have submitted an opposition to the processing on the basis of our legitimate business interests and are awaiting our response to this request</w:t>
      </w:r>
      <w:r w:rsidR="000F2AEB">
        <w:rPr>
          <w:sz w:val="22"/>
          <w:szCs w:val="22"/>
          <w:lang w:val="en"/>
        </w:rPr>
        <w:t>.</w:t>
      </w:r>
    </w:p>
    <w:p w14:paraId="509CE4A2" w14:textId="77777777" w:rsidR="001D2741" w:rsidRPr="00D70207" w:rsidRDefault="001D2741" w:rsidP="00D70207">
      <w:pPr>
        <w:pStyle w:val="Standard"/>
        <w:jc w:val="both"/>
        <w:rPr>
          <w:rFonts w:hint="eastAsia"/>
          <w:sz w:val="22"/>
          <w:szCs w:val="22"/>
          <w:lang w:val="en-US"/>
        </w:rPr>
      </w:pPr>
      <w:r w:rsidRPr="00D70207">
        <w:rPr>
          <w:sz w:val="22"/>
          <w:szCs w:val="22"/>
          <w:lang w:val="en"/>
        </w:rPr>
        <w:t>If we proceed in processing your personal information, in accordance with your request, we will inform you before involving you again in such processing.</w:t>
      </w:r>
    </w:p>
    <w:p w14:paraId="2DFBF06C" w14:textId="77777777" w:rsidR="001D2741" w:rsidRPr="00D70207" w:rsidRDefault="001D2741" w:rsidP="00D70207">
      <w:pPr>
        <w:pStyle w:val="Standard"/>
        <w:jc w:val="both"/>
        <w:rPr>
          <w:rFonts w:hint="eastAsia"/>
          <w:sz w:val="22"/>
          <w:szCs w:val="22"/>
          <w:lang w:val="en-US"/>
        </w:rPr>
      </w:pPr>
      <w:r w:rsidRPr="00D70207">
        <w:rPr>
          <w:b/>
          <w:sz w:val="22"/>
          <w:szCs w:val="22"/>
          <w:lang w:val="en"/>
        </w:rPr>
        <w:t>Data portability requests:</w:t>
      </w:r>
      <w:r w:rsidRPr="00D70207">
        <w:rPr>
          <w:sz w:val="22"/>
          <w:szCs w:val="22"/>
          <w:lang w:val="en"/>
        </w:rPr>
        <w:t xml:space="preserve"> You have the right to request us to provide you or a third party designated by you with some of your personal information in a commonly used electronic format. However, we inform you that the data portability rights only apply to personal information that we have obtained directly from you and only if our processing is performed automatically, based on consent or execution of a contract.</w:t>
      </w:r>
    </w:p>
    <w:p w14:paraId="35432358" w14:textId="77777777" w:rsidR="001D2741" w:rsidRPr="00D70207" w:rsidRDefault="001D2741" w:rsidP="00D70207">
      <w:pPr>
        <w:pStyle w:val="Standard"/>
        <w:jc w:val="both"/>
        <w:rPr>
          <w:rFonts w:hint="eastAsia"/>
          <w:sz w:val="22"/>
          <w:szCs w:val="22"/>
          <w:lang w:val="en-US"/>
        </w:rPr>
      </w:pPr>
      <w:r w:rsidRPr="00D70207">
        <w:rPr>
          <w:b/>
          <w:sz w:val="22"/>
          <w:szCs w:val="22"/>
          <w:lang w:val="en"/>
        </w:rPr>
        <w:t>Sending requests:</w:t>
      </w:r>
      <w:r w:rsidRPr="00D70207">
        <w:rPr>
          <w:sz w:val="22"/>
          <w:szCs w:val="22"/>
          <w:lang w:val="en"/>
        </w:rPr>
        <w:t xml:space="preserve"> your requests can be sent to marketing@borgobrufa.it</w:t>
      </w:r>
      <w:r w:rsidRPr="00D70207">
        <w:rPr>
          <w:sz w:val="22"/>
          <w:szCs w:val="22"/>
          <w:lang w:val="en"/>
        </w:rPr>
        <w:br/>
        <w:t>We will respond to all such requests within 30 days of receipt of the request, unless there are mitigating circumstances, in which case it may take up to 60 days for the response. We will inform you, however, if we foresee that more than 30 days are necessary to respond to your request. Nevertheless, some personal information could be excluded from these rights in compliance with the currently applied data protection laws. Furthermore, we will not respond to any request unless we can adequately verify the applicant's identity. When required by the rules, you may be charged a reasonable amount for the subsequent copies of the data you are requesting.</w:t>
      </w:r>
    </w:p>
    <w:p w14:paraId="6BAFC514" w14:textId="77777777" w:rsidR="001D2741" w:rsidRPr="00D70207" w:rsidRDefault="001D2741" w:rsidP="00D70207">
      <w:pPr>
        <w:pStyle w:val="Standard"/>
        <w:jc w:val="both"/>
        <w:rPr>
          <w:rFonts w:hint="eastAsia"/>
          <w:sz w:val="22"/>
          <w:szCs w:val="22"/>
          <w:lang w:val="en-US"/>
        </w:rPr>
      </w:pPr>
      <w:r w:rsidRPr="00D70207">
        <w:rPr>
          <w:b/>
          <w:sz w:val="22"/>
          <w:szCs w:val="22"/>
          <w:lang w:val="en"/>
        </w:rPr>
        <w:t>Right of withdrawal of consent:</w:t>
      </w:r>
      <w:r w:rsidRPr="00D70207">
        <w:rPr>
          <w:sz w:val="22"/>
          <w:szCs w:val="22"/>
          <w:lang w:val="en"/>
        </w:rPr>
        <w:t xml:space="preserve"> you have the right to withdraw your consent to any processing that we conduct exclusively on the basis of your consent (such as sending direct marketing materials to your personal email address). You can revoke your consent to marketing activities by following the instructions given in any marketing e-mail or by contacting the marketing@borgobrufa.it address. Withdrawal of consent, however, does not prejudice the lawfulness of the treatment based on the consent made before the revocation.</w:t>
      </w:r>
    </w:p>
    <w:p w14:paraId="51286F80" w14:textId="77777777" w:rsidR="001D2741" w:rsidRPr="00D70207" w:rsidRDefault="001D2741" w:rsidP="00D70207">
      <w:pPr>
        <w:pStyle w:val="Standard"/>
        <w:jc w:val="both"/>
        <w:rPr>
          <w:rFonts w:hint="eastAsia"/>
          <w:sz w:val="22"/>
          <w:szCs w:val="22"/>
          <w:lang w:val="en-US"/>
        </w:rPr>
      </w:pPr>
      <w:r w:rsidRPr="00D70207">
        <w:rPr>
          <w:b/>
          <w:sz w:val="22"/>
          <w:szCs w:val="22"/>
          <w:lang w:val="en"/>
        </w:rPr>
        <w:t>Right to lodge a complaint with the supervisory authority:</w:t>
      </w:r>
      <w:r w:rsidRPr="00D70207">
        <w:rPr>
          <w:sz w:val="22"/>
          <w:szCs w:val="22"/>
          <w:lang w:val="en"/>
        </w:rPr>
        <w:t xml:space="preserve"> the right to lodge a complaint in the manner and terms of the law before the supervisory authority.</w:t>
      </w:r>
    </w:p>
    <w:p w14:paraId="174A563F" w14:textId="77777777" w:rsidR="00493217" w:rsidRPr="00D70207" w:rsidRDefault="001D2741" w:rsidP="00D70207">
      <w:pPr>
        <w:pStyle w:val="Standard"/>
        <w:jc w:val="both"/>
        <w:rPr>
          <w:rFonts w:hint="eastAsia"/>
          <w:sz w:val="22"/>
          <w:szCs w:val="22"/>
          <w:lang w:val="en"/>
        </w:rPr>
      </w:pPr>
      <w:r w:rsidRPr="00D70207">
        <w:rPr>
          <w:b/>
          <w:sz w:val="22"/>
          <w:szCs w:val="22"/>
          <w:lang w:val="en"/>
        </w:rPr>
        <w:t>We do not use automated decision systems and we do not resort to profiling.</w:t>
      </w:r>
      <w:r w:rsidRPr="00D70207">
        <w:rPr>
          <w:sz w:val="22"/>
          <w:szCs w:val="22"/>
          <w:lang w:val="en"/>
        </w:rPr>
        <w:br/>
        <w:t xml:space="preserve">Our services are not intended for minors and we do not knowingly collect personal data concerning them. </w:t>
      </w:r>
    </w:p>
    <w:p w14:paraId="19DB7313" w14:textId="77777777" w:rsidR="001D2741" w:rsidRPr="00D70207" w:rsidRDefault="001D2741" w:rsidP="00D70207">
      <w:pPr>
        <w:pStyle w:val="Standard"/>
        <w:jc w:val="both"/>
        <w:rPr>
          <w:rFonts w:hint="eastAsia"/>
          <w:b/>
          <w:sz w:val="22"/>
          <w:szCs w:val="22"/>
          <w:lang w:val="en"/>
        </w:rPr>
      </w:pPr>
      <w:r w:rsidRPr="00D70207">
        <w:rPr>
          <w:b/>
          <w:sz w:val="22"/>
          <w:szCs w:val="22"/>
          <w:lang w:val="en"/>
        </w:rPr>
        <w:t>Consent requests:</w:t>
      </w:r>
    </w:p>
    <w:p w14:paraId="12DA5E9F" w14:textId="77777777" w:rsidR="001D2741" w:rsidRPr="00D70207" w:rsidRDefault="001D2741" w:rsidP="00D70207">
      <w:pPr>
        <w:pStyle w:val="Standard"/>
        <w:jc w:val="both"/>
        <w:rPr>
          <w:rFonts w:hint="eastAsia"/>
          <w:sz w:val="22"/>
          <w:szCs w:val="22"/>
        </w:rPr>
      </w:pPr>
    </w:p>
    <w:p w14:paraId="5E6CAE82" w14:textId="77777777" w:rsidR="001D2741" w:rsidRPr="001555C8" w:rsidRDefault="001D2741" w:rsidP="00D70207">
      <w:pPr>
        <w:pStyle w:val="Paragrafoelenco"/>
        <w:numPr>
          <w:ilvl w:val="0"/>
          <w:numId w:val="6"/>
        </w:numPr>
        <w:spacing w:after="0"/>
        <w:jc w:val="both"/>
        <w:rPr>
          <w:rFonts w:hint="eastAsia"/>
          <w:sz w:val="22"/>
          <w:szCs w:val="22"/>
          <w:lang w:val="en-US"/>
        </w:rPr>
      </w:pPr>
      <w:r w:rsidRPr="00D70207">
        <w:rPr>
          <w:rFonts w:cs="Calibri"/>
          <w:b/>
          <w:sz w:val="22"/>
          <w:szCs w:val="22"/>
          <w:u w:val="single"/>
          <w:lang w:val="en-US"/>
        </w:rPr>
        <w:t>CUSTOMIZATION AND IMPROVEMENT OF SERVICE</w:t>
      </w:r>
    </w:p>
    <w:p w14:paraId="0A6FACA3" w14:textId="77777777" w:rsidR="001555C8" w:rsidRDefault="001555C8" w:rsidP="001555C8">
      <w:pPr>
        <w:ind w:left="1080"/>
        <w:jc w:val="both"/>
        <w:rPr>
          <w:rFonts w:hint="eastAsia"/>
          <w:sz w:val="22"/>
          <w:szCs w:val="22"/>
          <w:lang w:val="en-US"/>
        </w:rPr>
      </w:pPr>
    </w:p>
    <w:p w14:paraId="793EA2E8" w14:textId="77777777" w:rsidR="008914F5" w:rsidRPr="001555C8" w:rsidRDefault="008914F5" w:rsidP="001555C8">
      <w:pPr>
        <w:ind w:left="1080"/>
        <w:jc w:val="both"/>
        <w:rPr>
          <w:rFonts w:hint="eastAsia"/>
          <w:sz w:val="22"/>
          <w:szCs w:val="22"/>
          <w:lang w:val="en-US"/>
        </w:rPr>
      </w:pPr>
    </w:p>
    <w:p w14:paraId="72FC993C" w14:textId="77777777" w:rsidR="001D2741" w:rsidRDefault="00C21C86" w:rsidP="00D70207">
      <w:pPr>
        <w:pStyle w:val="Standard"/>
        <w:jc w:val="both"/>
        <w:rPr>
          <w:rFonts w:hint="eastAsia"/>
          <w:sz w:val="22"/>
          <w:szCs w:val="22"/>
          <w:lang w:val="en-US"/>
        </w:rPr>
      </w:pPr>
      <w:r w:rsidRPr="00D70207">
        <w:rPr>
          <w:sz w:val="22"/>
          <w:szCs w:val="22"/>
          <w:lang w:val="en-US"/>
        </w:rPr>
        <w:t xml:space="preserve">1. </w:t>
      </w:r>
      <w:r w:rsidR="001D2741" w:rsidRPr="00D70207">
        <w:rPr>
          <w:sz w:val="22"/>
          <w:szCs w:val="22"/>
          <w:lang w:val="en-US"/>
        </w:rPr>
        <w:t xml:space="preserve">Request for consent for the processing of the data referred to in </w:t>
      </w:r>
      <w:r w:rsidR="001D2741" w:rsidRPr="00D70207">
        <w:rPr>
          <w:b/>
          <w:sz w:val="22"/>
          <w:szCs w:val="22"/>
          <w:lang w:val="en-US"/>
        </w:rPr>
        <w:t>Categories d), e), f), g), h) and i) of this Information Note</w:t>
      </w:r>
      <w:r w:rsidR="001D2741" w:rsidRPr="00D70207">
        <w:rPr>
          <w:sz w:val="22"/>
          <w:szCs w:val="22"/>
          <w:lang w:val="en-US"/>
        </w:rPr>
        <w:t xml:space="preserve"> for the personalization and improvement of the service. Failure to provide this data does not prevent the service, but it prevents us from personalizing and improving the service.</w:t>
      </w:r>
    </w:p>
    <w:p w14:paraId="5F8F95D8" w14:textId="77777777" w:rsidR="001555C8" w:rsidRPr="00D70207" w:rsidRDefault="001555C8" w:rsidP="00D70207">
      <w:pPr>
        <w:pStyle w:val="Standard"/>
        <w:jc w:val="both"/>
        <w:rPr>
          <w:rFonts w:hint="eastAsia"/>
          <w:sz w:val="22"/>
          <w:szCs w:val="22"/>
          <w:lang w:val="en-US"/>
        </w:rPr>
      </w:pPr>
    </w:p>
    <w:p w14:paraId="227473D6" w14:textId="77777777" w:rsidR="001D2741" w:rsidRPr="00D70207" w:rsidRDefault="001D2741" w:rsidP="00D70207">
      <w:pPr>
        <w:pStyle w:val="Standard"/>
        <w:spacing w:line="200" w:lineRule="atLeast"/>
        <w:jc w:val="both"/>
        <w:rPr>
          <w:rFonts w:hint="eastAsia"/>
          <w:sz w:val="22"/>
          <w:szCs w:val="22"/>
          <w:lang w:val="en-US"/>
        </w:rPr>
      </w:pPr>
      <w:r w:rsidRPr="00D70207">
        <w:rPr>
          <w:noProof/>
          <w:sz w:val="22"/>
          <w:szCs w:val="22"/>
          <w:lang w:eastAsia="it-IT" w:bidi="ar-SA"/>
        </w:rPr>
        <mc:AlternateContent>
          <mc:Choice Requires="wps">
            <w:drawing>
              <wp:anchor distT="0" distB="0" distL="114300" distR="114300" simplePos="0" relativeHeight="251657728" behindDoc="0" locked="0" layoutInCell="1" allowOverlap="1" wp14:anchorId="4701E14D" wp14:editId="2E2D3006">
                <wp:simplePos x="0" y="0"/>
                <wp:positionH relativeFrom="column">
                  <wp:posOffset>1049658</wp:posOffset>
                </wp:positionH>
                <wp:positionV relativeFrom="paragraph">
                  <wp:posOffset>29846</wp:posOffset>
                </wp:positionV>
                <wp:extent cx="114300" cy="114300"/>
                <wp:effectExtent l="0" t="0" r="19050" b="19050"/>
                <wp:wrapNone/>
                <wp:docPr id="1" name="Rettangolo 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0">
                          <a:solidFill>
                            <a:srgbClr val="000000"/>
                          </a:solidFill>
                          <a:prstDash val="solid"/>
                          <a:round/>
                        </a:ln>
                      </wps:spPr>
                      <wps:txbx>
                        <w:txbxContent>
                          <w:p w14:paraId="2CE1570A" w14:textId="77777777" w:rsidR="001D2741" w:rsidRDefault="001D2741" w:rsidP="001D2741">
                            <w:pPr>
                              <w:rPr>
                                <w:rFonts w:hint="eastAsia"/>
                              </w:rPr>
                            </w:pPr>
                          </w:p>
                        </w:txbxContent>
                      </wps:txbx>
                      <wps:bodyPr wrap="none" lIns="0" tIns="0" rIns="0" bIns="0" anchor="t"/>
                    </wps:wsp>
                  </a:graphicData>
                </a:graphic>
              </wp:anchor>
            </w:drawing>
          </mc:Choice>
          <mc:Fallback>
            <w:pict>
              <v:rect w14:anchorId="4701E14D" id="Rettangolo 2" o:spid="_x0000_s1026" style="position:absolute;left:0;text-align:left;margin-left:82.65pt;margin-top:2.35pt;width:9pt;height:9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" strokeweight="0">
                <v:stroke joinstyle="round"/>
                <v:textbox inset="0,0,0,0">
                  <w:txbxContent>
                    <w:p w14:paraId="2CE1570A" w14:textId="77777777" w:rsidR="001D2741" w:rsidRDefault="001D2741" w:rsidP="001D2741">
                      <w:pPr>
                        <w:rPr>
                          <w:rFonts w:hint="eastAsia"/>
                        </w:rPr>
                      </w:pPr>
                    </w:p>
                  </w:txbxContent>
                </v:textbox>
              </v:rect>
            </w:pict>
          </mc:Fallback>
        </mc:AlternateContent>
      </w:r>
      <w:r w:rsidRPr="00D70207">
        <w:rPr>
          <w:rFonts w:cs="Calibri"/>
          <w:bCs/>
          <w:color w:val="000000"/>
          <w:sz w:val="22"/>
          <w:szCs w:val="22"/>
          <w:shd w:val="clear" w:color="auto" w:fill="FFFFFF"/>
          <w:lang w:val="en-US"/>
        </w:rPr>
        <w:t xml:space="preserve">I consent                               I don’t consent  </w:t>
      </w:r>
      <w:r w:rsidRPr="00D70207">
        <w:rPr>
          <w:rFonts w:cs="Calibri"/>
          <w:bCs/>
          <w:noProof/>
          <w:color w:val="000000"/>
          <w:sz w:val="22"/>
          <w:szCs w:val="22"/>
          <w:shd w:val="clear" w:color="auto" w:fill="FFFFFF"/>
          <w:lang w:eastAsia="it-IT" w:bidi="ar-SA"/>
        </w:rPr>
        <w:drawing>
          <wp:inline distT="0" distB="0" distL="0" distR="0" wp14:anchorId="169822FC" wp14:editId="6582D7FD">
            <wp:extent cx="142920" cy="142920"/>
            <wp:effectExtent l="0" t="0" r="9480" b="948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920" cy="142920"/>
                    </a:xfrm>
                    <a:prstGeom prst="rect">
                      <a:avLst/>
                    </a:prstGeom>
                    <a:noFill/>
                    <a:ln>
                      <a:noFill/>
                      <a:prstDash/>
                    </a:ln>
                  </pic:spPr>
                </pic:pic>
              </a:graphicData>
            </a:graphic>
          </wp:inline>
        </w:drawing>
      </w:r>
    </w:p>
    <w:p w14:paraId="688C8F96" w14:textId="77777777" w:rsidR="001D2741" w:rsidRPr="00D70207" w:rsidRDefault="001D2741" w:rsidP="00D70207">
      <w:pPr>
        <w:pStyle w:val="Standard"/>
        <w:spacing w:line="200" w:lineRule="atLeast"/>
        <w:jc w:val="both"/>
        <w:rPr>
          <w:rFonts w:cs="Calibri" w:hint="eastAsia"/>
          <w:bCs/>
          <w:i/>
          <w:color w:val="000000"/>
          <w:sz w:val="22"/>
          <w:szCs w:val="22"/>
          <w:shd w:val="clear" w:color="auto" w:fill="FFFFFF"/>
          <w:lang w:val="en-US"/>
        </w:rPr>
      </w:pPr>
    </w:p>
    <w:p w14:paraId="736D6C31" w14:textId="77777777" w:rsidR="001D2741" w:rsidRDefault="001D2741" w:rsidP="00D70207">
      <w:pPr>
        <w:pStyle w:val="Standard"/>
        <w:spacing w:line="200" w:lineRule="atLeast"/>
        <w:jc w:val="both"/>
        <w:rPr>
          <w:rFonts w:cs="Calibri" w:hint="eastAsia"/>
          <w:bCs/>
          <w:color w:val="000000"/>
          <w:sz w:val="22"/>
          <w:szCs w:val="22"/>
          <w:shd w:val="clear" w:color="auto" w:fill="FFFFFF"/>
          <w:lang w:val="en-US"/>
        </w:rPr>
      </w:pPr>
      <w:r w:rsidRPr="00D70207">
        <w:rPr>
          <w:rFonts w:cs="Calibri"/>
          <w:bCs/>
          <w:i/>
          <w:color w:val="000000"/>
          <w:sz w:val="22"/>
          <w:szCs w:val="22"/>
          <w:shd w:val="clear" w:color="auto" w:fill="FFFFFF"/>
          <w:lang w:val="en-US"/>
        </w:rPr>
        <w:t>Specifically</w:t>
      </w:r>
      <w:r w:rsidRPr="00D70207">
        <w:rPr>
          <w:rFonts w:cs="Calibri"/>
          <w:bCs/>
          <w:color w:val="000000"/>
          <w:sz w:val="22"/>
          <w:szCs w:val="22"/>
          <w:shd w:val="clear" w:color="auto" w:fill="FFFFFF"/>
          <w:lang w:val="en-US"/>
        </w:rPr>
        <w:t xml:space="preserve">: Communicate food allergies / </w:t>
      </w:r>
      <w:proofErr w:type="spellStart"/>
      <w:r w:rsidRPr="00D70207">
        <w:rPr>
          <w:rFonts w:cs="Calibri"/>
          <w:bCs/>
          <w:color w:val="000000"/>
          <w:sz w:val="22"/>
          <w:szCs w:val="22"/>
          <w:shd w:val="clear" w:color="auto" w:fill="FFFFFF"/>
          <w:lang w:val="en-US"/>
        </w:rPr>
        <w:t>intollerences</w:t>
      </w:r>
      <w:proofErr w:type="spellEnd"/>
      <w:r w:rsidRPr="00D70207">
        <w:rPr>
          <w:rFonts w:cs="Calibri"/>
          <w:bCs/>
          <w:color w:val="000000"/>
          <w:sz w:val="22"/>
          <w:szCs w:val="22"/>
          <w:shd w:val="clear" w:color="auto" w:fill="FFFFFF"/>
          <w:lang w:val="en-US"/>
        </w:rPr>
        <w:t xml:space="preserve">   _______________________________</w:t>
      </w:r>
    </w:p>
    <w:p w14:paraId="47DC99EC" w14:textId="77777777" w:rsidR="000F2AEB" w:rsidRPr="00D70207" w:rsidRDefault="000F2AEB" w:rsidP="00D70207">
      <w:pPr>
        <w:pStyle w:val="Standard"/>
        <w:spacing w:line="200" w:lineRule="atLeast"/>
        <w:jc w:val="both"/>
        <w:rPr>
          <w:rFonts w:hint="eastAsia"/>
          <w:sz w:val="22"/>
          <w:szCs w:val="22"/>
          <w:lang w:val="en-US"/>
        </w:rPr>
      </w:pPr>
    </w:p>
    <w:p w14:paraId="7509D1F7" w14:textId="77777777" w:rsidR="001D2741" w:rsidRPr="00D70207" w:rsidRDefault="001D2741" w:rsidP="00D70207">
      <w:pPr>
        <w:pStyle w:val="Standard"/>
        <w:spacing w:line="200" w:lineRule="atLeast"/>
        <w:jc w:val="both"/>
        <w:rPr>
          <w:rFonts w:hint="eastAsia"/>
          <w:sz w:val="22"/>
          <w:szCs w:val="22"/>
          <w:lang w:val="en-US"/>
        </w:rPr>
      </w:pPr>
      <w:r w:rsidRPr="00D70207">
        <w:rPr>
          <w:noProof/>
          <w:sz w:val="22"/>
          <w:szCs w:val="22"/>
          <w:lang w:eastAsia="it-IT" w:bidi="ar-SA"/>
        </w:rPr>
        <mc:AlternateContent>
          <mc:Choice Requires="wps">
            <w:drawing>
              <wp:anchor distT="0" distB="0" distL="114300" distR="114300" simplePos="0" relativeHeight="251659776" behindDoc="0" locked="0" layoutInCell="1" allowOverlap="1" wp14:anchorId="67A4F8D2" wp14:editId="3EEA906B">
                <wp:simplePos x="0" y="0"/>
                <wp:positionH relativeFrom="column">
                  <wp:posOffset>954405</wp:posOffset>
                </wp:positionH>
                <wp:positionV relativeFrom="paragraph">
                  <wp:posOffset>29846</wp:posOffset>
                </wp:positionV>
                <wp:extent cx="114300" cy="114300"/>
                <wp:effectExtent l="0" t="0" r="19050" b="19050"/>
                <wp:wrapNone/>
                <wp:docPr id="5" name="Rettangolo 8"/>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0">
                          <a:solidFill>
                            <a:srgbClr val="000000"/>
                          </a:solidFill>
                          <a:prstDash val="solid"/>
                          <a:round/>
                        </a:ln>
                      </wps:spPr>
                      <wps:txbx>
                        <w:txbxContent>
                          <w:p w14:paraId="0F750884" w14:textId="77777777" w:rsidR="001D2741" w:rsidRDefault="001D2741" w:rsidP="001D2741">
                            <w:pPr>
                              <w:rPr>
                                <w:rFonts w:hint="eastAsia"/>
                              </w:rPr>
                            </w:pPr>
                          </w:p>
                        </w:txbxContent>
                      </wps:txbx>
                      <wps:bodyPr wrap="none" lIns="0" tIns="0" rIns="0" bIns="0" anchor="t"/>
                    </wps:wsp>
                  </a:graphicData>
                </a:graphic>
              </wp:anchor>
            </w:drawing>
          </mc:Choice>
          <mc:Fallback>
            <w:pict>
              <v:rect w14:anchorId="67A4F8D2" id="Rettangolo 8" o:spid="_x0000_s1027" style="position:absolute;left:0;text-align:left;margin-left:75.15pt;margin-top:2.35pt;width:9pt;height: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" strokeweight="0">
                <v:stroke joinstyle="round"/>
                <v:textbox inset="0,0,0,0">
                  <w:txbxContent>
                    <w:p w14:paraId="0F750884" w14:textId="77777777" w:rsidR="001D2741" w:rsidRDefault="001D2741" w:rsidP="001D2741">
                      <w:pPr>
                        <w:rPr>
                          <w:rFonts w:hint="eastAsia"/>
                        </w:rPr>
                      </w:pPr>
                    </w:p>
                  </w:txbxContent>
                </v:textbox>
              </v:rect>
            </w:pict>
          </mc:Fallback>
        </mc:AlternateContent>
      </w:r>
      <w:r w:rsidRPr="00D70207">
        <w:rPr>
          <w:rFonts w:cs="Calibri"/>
          <w:bCs/>
          <w:color w:val="000000"/>
          <w:sz w:val="22"/>
          <w:szCs w:val="22"/>
          <w:shd w:val="clear" w:color="auto" w:fill="FFFFFF"/>
          <w:lang w:val="en-US"/>
        </w:rPr>
        <w:t xml:space="preserve">I consent                                I don’t consent  </w:t>
      </w:r>
      <w:r w:rsidRPr="00D70207">
        <w:rPr>
          <w:rFonts w:cs="Calibri"/>
          <w:bCs/>
          <w:noProof/>
          <w:color w:val="000000"/>
          <w:sz w:val="22"/>
          <w:szCs w:val="22"/>
          <w:shd w:val="clear" w:color="auto" w:fill="FFFFFF"/>
          <w:lang w:eastAsia="it-IT" w:bidi="ar-SA"/>
        </w:rPr>
        <w:drawing>
          <wp:inline distT="0" distB="0" distL="0" distR="0" wp14:anchorId="47B32393" wp14:editId="3E689BEA">
            <wp:extent cx="142920" cy="142920"/>
            <wp:effectExtent l="0" t="0" r="9480" b="9480"/>
            <wp:docPr id="6" name="Immagin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920" cy="142920"/>
                    </a:xfrm>
                    <a:prstGeom prst="rect">
                      <a:avLst/>
                    </a:prstGeom>
                    <a:noFill/>
                    <a:ln>
                      <a:noFill/>
                      <a:prstDash/>
                    </a:ln>
                  </pic:spPr>
                </pic:pic>
              </a:graphicData>
            </a:graphic>
          </wp:inline>
        </w:drawing>
      </w:r>
    </w:p>
    <w:p w14:paraId="14C8EBC4" w14:textId="44626C04" w:rsidR="001D2741" w:rsidRDefault="001D2741" w:rsidP="00D70207">
      <w:pPr>
        <w:pStyle w:val="Standard"/>
        <w:spacing w:line="200" w:lineRule="atLeast"/>
        <w:jc w:val="both"/>
        <w:rPr>
          <w:rFonts w:cs="Calibri" w:hint="eastAsia"/>
          <w:bCs/>
          <w:color w:val="000000"/>
          <w:sz w:val="22"/>
          <w:szCs w:val="22"/>
          <w:shd w:val="clear" w:color="auto" w:fill="FFFFFF"/>
          <w:lang w:val="en-US"/>
        </w:rPr>
      </w:pPr>
    </w:p>
    <w:p w14:paraId="0ED6BF8E" w14:textId="5F7F65DA" w:rsidR="006D7556" w:rsidRDefault="006D7556" w:rsidP="00D70207">
      <w:pPr>
        <w:pStyle w:val="Standard"/>
        <w:spacing w:line="200" w:lineRule="atLeast"/>
        <w:jc w:val="both"/>
        <w:rPr>
          <w:rFonts w:cs="Calibri" w:hint="eastAsia"/>
          <w:bCs/>
          <w:color w:val="000000"/>
          <w:sz w:val="22"/>
          <w:szCs w:val="22"/>
          <w:shd w:val="clear" w:color="auto" w:fill="FFFFFF"/>
          <w:lang w:val="en-US"/>
        </w:rPr>
      </w:pPr>
    </w:p>
    <w:p w14:paraId="35735009" w14:textId="23D23C11" w:rsidR="006D7556" w:rsidRDefault="006D7556" w:rsidP="00D70207">
      <w:pPr>
        <w:pStyle w:val="Standard"/>
        <w:spacing w:line="200" w:lineRule="atLeast"/>
        <w:jc w:val="both"/>
        <w:rPr>
          <w:rFonts w:cs="Calibri" w:hint="eastAsia"/>
          <w:bCs/>
          <w:color w:val="000000"/>
          <w:sz w:val="22"/>
          <w:szCs w:val="22"/>
          <w:shd w:val="clear" w:color="auto" w:fill="FFFFFF"/>
          <w:lang w:val="en-US"/>
        </w:rPr>
      </w:pPr>
    </w:p>
    <w:p w14:paraId="53572700" w14:textId="77777777" w:rsidR="006D7556" w:rsidRPr="00D70207" w:rsidRDefault="006D7556" w:rsidP="00D70207">
      <w:pPr>
        <w:pStyle w:val="Standard"/>
        <w:spacing w:line="200" w:lineRule="atLeast"/>
        <w:jc w:val="both"/>
        <w:rPr>
          <w:rFonts w:cs="Calibri" w:hint="eastAsia"/>
          <w:bCs/>
          <w:color w:val="000000"/>
          <w:sz w:val="22"/>
          <w:szCs w:val="22"/>
          <w:shd w:val="clear" w:color="auto" w:fill="FFFFFF"/>
          <w:lang w:val="en-US"/>
        </w:rPr>
      </w:pPr>
    </w:p>
    <w:p w14:paraId="7B097B91" w14:textId="77777777" w:rsidR="001D2741" w:rsidRPr="00D70207" w:rsidRDefault="001D2741" w:rsidP="00D70207">
      <w:pPr>
        <w:pStyle w:val="Standard"/>
        <w:spacing w:line="200" w:lineRule="atLeast"/>
        <w:jc w:val="both"/>
        <w:rPr>
          <w:rFonts w:cs="Calibri" w:hint="eastAsia"/>
          <w:bCs/>
          <w:color w:val="000000"/>
          <w:sz w:val="22"/>
          <w:szCs w:val="22"/>
          <w:shd w:val="clear" w:color="auto" w:fill="FFFFFF"/>
        </w:rPr>
      </w:pPr>
    </w:p>
    <w:p w14:paraId="35D660D0" w14:textId="77777777" w:rsidR="001D2741" w:rsidRPr="003E1B40" w:rsidRDefault="001D2741" w:rsidP="00D70207">
      <w:pPr>
        <w:pStyle w:val="Paragrafoelenco"/>
        <w:numPr>
          <w:ilvl w:val="1"/>
          <w:numId w:val="6"/>
        </w:numPr>
        <w:spacing w:after="0" w:line="200" w:lineRule="atLeast"/>
        <w:jc w:val="both"/>
        <w:rPr>
          <w:rFonts w:hint="eastAsia"/>
          <w:sz w:val="22"/>
          <w:szCs w:val="22"/>
        </w:rPr>
      </w:pPr>
      <w:r w:rsidRPr="00D70207">
        <w:rPr>
          <w:rFonts w:cs="Calibri"/>
          <w:b/>
          <w:bCs/>
          <w:sz w:val="22"/>
          <w:szCs w:val="22"/>
          <w:u w:val="single"/>
          <w:shd w:val="clear" w:color="auto" w:fill="FFFFFF"/>
        </w:rPr>
        <w:lastRenderedPageBreak/>
        <w:t xml:space="preserve">VERIFICATION OF CUSTOMER SATISFACTION </w:t>
      </w:r>
    </w:p>
    <w:p w14:paraId="7C4CDE34" w14:textId="77777777" w:rsidR="003E1B40" w:rsidRPr="00D70207" w:rsidRDefault="003E1B40" w:rsidP="003E1B40">
      <w:pPr>
        <w:pStyle w:val="Paragrafoelenco"/>
        <w:spacing w:after="0" w:line="200" w:lineRule="atLeast"/>
        <w:ind w:left="2160"/>
        <w:jc w:val="both"/>
        <w:rPr>
          <w:rFonts w:hint="eastAsia"/>
          <w:sz w:val="22"/>
          <w:szCs w:val="22"/>
        </w:rPr>
      </w:pPr>
    </w:p>
    <w:p w14:paraId="2BF57E82" w14:textId="77777777" w:rsidR="001D2741" w:rsidRDefault="001D2741" w:rsidP="00D70207">
      <w:pPr>
        <w:pStyle w:val="Paragrafoelenco"/>
        <w:spacing w:after="0" w:line="200" w:lineRule="atLeast"/>
        <w:ind w:left="0"/>
        <w:jc w:val="both"/>
        <w:rPr>
          <w:rFonts w:hint="eastAsia"/>
          <w:sz w:val="22"/>
          <w:szCs w:val="22"/>
          <w:lang w:val="en"/>
        </w:rPr>
      </w:pPr>
      <w:r w:rsidRPr="00D70207">
        <w:rPr>
          <w:sz w:val="22"/>
          <w:szCs w:val="22"/>
          <w:lang w:val="en"/>
        </w:rPr>
        <w:t xml:space="preserve">Request for consent for the treatment of </w:t>
      </w:r>
      <w:r w:rsidRPr="00D70207">
        <w:rPr>
          <w:b/>
          <w:sz w:val="22"/>
          <w:szCs w:val="22"/>
          <w:lang w:val="en"/>
        </w:rPr>
        <w:t xml:space="preserve">Categories d), e), f), g), h) and i) of this Information Note </w:t>
      </w:r>
      <w:r w:rsidRPr="00D70207">
        <w:rPr>
          <w:sz w:val="22"/>
          <w:szCs w:val="22"/>
          <w:lang w:val="en"/>
        </w:rPr>
        <w:t>for verification of customer satisfaction. Failure to provide this data does not prevent the service, but it prevents us from verifying your satisfaction.</w:t>
      </w:r>
    </w:p>
    <w:p w14:paraId="04030065" w14:textId="77777777" w:rsidR="00744CDD" w:rsidRPr="00D70207" w:rsidRDefault="00744CDD" w:rsidP="00D70207">
      <w:pPr>
        <w:pStyle w:val="Paragrafoelenco"/>
        <w:spacing w:after="0" w:line="200" w:lineRule="atLeast"/>
        <w:ind w:left="0"/>
        <w:jc w:val="both"/>
        <w:rPr>
          <w:rFonts w:hint="eastAsia"/>
          <w:sz w:val="22"/>
          <w:szCs w:val="22"/>
          <w:lang w:val="en-US"/>
        </w:rPr>
      </w:pPr>
    </w:p>
    <w:p w14:paraId="0232DAE4" w14:textId="77777777" w:rsidR="00493217" w:rsidRPr="00744CDD" w:rsidRDefault="001D2741" w:rsidP="00D70207">
      <w:pPr>
        <w:pStyle w:val="Standard"/>
        <w:spacing w:line="200" w:lineRule="atLeast"/>
        <w:jc w:val="both"/>
        <w:rPr>
          <w:rFonts w:cs="Calibri" w:hint="eastAsia"/>
          <w:bCs/>
          <w:color w:val="000000"/>
          <w:sz w:val="22"/>
          <w:szCs w:val="22"/>
          <w:shd w:val="clear" w:color="auto" w:fill="FFFFFF"/>
        </w:rPr>
      </w:pPr>
      <w:r w:rsidRPr="00D70207">
        <w:rPr>
          <w:noProof/>
          <w:sz w:val="22"/>
          <w:szCs w:val="22"/>
          <w:lang w:eastAsia="it-IT" w:bidi="ar-SA"/>
        </w:rPr>
        <mc:AlternateContent>
          <mc:Choice Requires="wps">
            <w:drawing>
              <wp:anchor distT="0" distB="0" distL="114300" distR="114300" simplePos="0" relativeHeight="251661824" behindDoc="0" locked="0" layoutInCell="1" allowOverlap="1" wp14:anchorId="4E322DDC" wp14:editId="76162031">
                <wp:simplePos x="0" y="0"/>
                <wp:positionH relativeFrom="column">
                  <wp:posOffset>954405</wp:posOffset>
                </wp:positionH>
                <wp:positionV relativeFrom="paragraph">
                  <wp:posOffset>29846</wp:posOffset>
                </wp:positionV>
                <wp:extent cx="114300" cy="114300"/>
                <wp:effectExtent l="0" t="0" r="19050" b="19050"/>
                <wp:wrapNone/>
                <wp:docPr id="11" name="Rettangolo 1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0">
                          <a:solidFill>
                            <a:srgbClr val="000000"/>
                          </a:solidFill>
                          <a:prstDash val="solid"/>
                          <a:round/>
                        </a:ln>
                      </wps:spPr>
                      <wps:txbx>
                        <w:txbxContent>
                          <w:p w14:paraId="4D611D51" w14:textId="77777777" w:rsidR="001D2741" w:rsidRDefault="001D2741" w:rsidP="001D2741">
                            <w:pPr>
                              <w:rPr>
                                <w:rFonts w:hint="eastAsia"/>
                              </w:rPr>
                            </w:pPr>
                          </w:p>
                        </w:txbxContent>
                      </wps:txbx>
                      <wps:bodyPr wrap="none" lIns="0" tIns="0" rIns="0" bIns="0" anchor="t"/>
                    </wps:wsp>
                  </a:graphicData>
                </a:graphic>
              </wp:anchor>
            </w:drawing>
          </mc:Choice>
          <mc:Fallback>
            <w:pict>
              <v:rect w14:anchorId="4E322DDC" id="Rettangolo 12" o:spid="_x0000_s1028" style="position:absolute;left:0;text-align:left;margin-left:75.15pt;margin-top:2.35pt;width:9pt;height:9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" strokeweight="0">
                <v:stroke joinstyle="round"/>
                <v:textbox inset="0,0,0,0">
                  <w:txbxContent>
                    <w:p w14:paraId="4D611D51" w14:textId="77777777" w:rsidR="001D2741" w:rsidRDefault="001D2741" w:rsidP="001D2741">
                      <w:pPr>
                        <w:rPr>
                          <w:rFonts w:hint="eastAsia"/>
                        </w:rPr>
                      </w:pPr>
                    </w:p>
                  </w:txbxContent>
                </v:textbox>
              </v:rect>
            </w:pict>
          </mc:Fallback>
        </mc:AlternateContent>
      </w:r>
      <w:r w:rsidRPr="00D70207">
        <w:rPr>
          <w:rFonts w:cs="Calibri"/>
          <w:bCs/>
          <w:color w:val="000000"/>
          <w:sz w:val="22"/>
          <w:szCs w:val="22"/>
          <w:shd w:val="clear" w:color="auto" w:fill="FFFFFF"/>
        </w:rPr>
        <w:t xml:space="preserve">I </w:t>
      </w:r>
      <w:proofErr w:type="spellStart"/>
      <w:r w:rsidRPr="00D70207">
        <w:rPr>
          <w:rFonts w:cs="Calibri"/>
          <w:bCs/>
          <w:color w:val="000000"/>
          <w:sz w:val="22"/>
          <w:szCs w:val="22"/>
          <w:shd w:val="clear" w:color="auto" w:fill="FFFFFF"/>
        </w:rPr>
        <w:t>consent</w:t>
      </w:r>
      <w:proofErr w:type="spellEnd"/>
      <w:r w:rsidRPr="00D70207">
        <w:rPr>
          <w:rFonts w:cs="Calibri"/>
          <w:bCs/>
          <w:color w:val="000000"/>
          <w:sz w:val="22"/>
          <w:szCs w:val="22"/>
          <w:shd w:val="clear" w:color="auto" w:fill="FFFFFF"/>
        </w:rPr>
        <w:t xml:space="preserve">                                 I </w:t>
      </w:r>
      <w:proofErr w:type="spellStart"/>
      <w:r w:rsidRPr="00D70207">
        <w:rPr>
          <w:rFonts w:cs="Calibri"/>
          <w:bCs/>
          <w:color w:val="000000"/>
          <w:sz w:val="22"/>
          <w:szCs w:val="22"/>
          <w:shd w:val="clear" w:color="auto" w:fill="FFFFFF"/>
        </w:rPr>
        <w:t>don’t</w:t>
      </w:r>
      <w:proofErr w:type="spellEnd"/>
      <w:r w:rsidRPr="00D70207">
        <w:rPr>
          <w:rFonts w:cs="Calibri"/>
          <w:bCs/>
          <w:color w:val="000000"/>
          <w:sz w:val="22"/>
          <w:szCs w:val="22"/>
          <w:shd w:val="clear" w:color="auto" w:fill="FFFFFF"/>
        </w:rPr>
        <w:t xml:space="preserve"> </w:t>
      </w:r>
      <w:proofErr w:type="spellStart"/>
      <w:r w:rsidRPr="00D70207">
        <w:rPr>
          <w:rFonts w:cs="Calibri"/>
          <w:bCs/>
          <w:color w:val="000000"/>
          <w:sz w:val="22"/>
          <w:szCs w:val="22"/>
          <w:shd w:val="clear" w:color="auto" w:fill="FFFFFF"/>
        </w:rPr>
        <w:t>consent</w:t>
      </w:r>
      <w:proofErr w:type="spellEnd"/>
      <w:r w:rsidRPr="00D70207">
        <w:rPr>
          <w:rFonts w:cs="Calibri"/>
          <w:bCs/>
          <w:color w:val="000000"/>
          <w:sz w:val="22"/>
          <w:szCs w:val="22"/>
          <w:shd w:val="clear" w:color="auto" w:fill="FFFFFF"/>
        </w:rPr>
        <w:t xml:space="preserve">  </w:t>
      </w:r>
      <w:r w:rsidRPr="00D70207">
        <w:rPr>
          <w:rFonts w:cs="Calibri"/>
          <w:bCs/>
          <w:noProof/>
          <w:color w:val="000000"/>
          <w:sz w:val="22"/>
          <w:szCs w:val="22"/>
          <w:shd w:val="clear" w:color="auto" w:fill="FFFFFF"/>
          <w:lang w:eastAsia="it-IT" w:bidi="ar-SA"/>
        </w:rPr>
        <w:drawing>
          <wp:inline distT="0" distB="0" distL="0" distR="0" wp14:anchorId="49DDFEBF" wp14:editId="6482C478">
            <wp:extent cx="142920" cy="142920"/>
            <wp:effectExtent l="0" t="0" r="9480" b="9480"/>
            <wp:docPr id="12"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920" cy="142920"/>
                    </a:xfrm>
                    <a:prstGeom prst="rect">
                      <a:avLst/>
                    </a:prstGeom>
                    <a:noFill/>
                    <a:ln>
                      <a:noFill/>
                      <a:prstDash/>
                    </a:ln>
                  </pic:spPr>
                </pic:pic>
              </a:graphicData>
            </a:graphic>
          </wp:inline>
        </w:drawing>
      </w:r>
    </w:p>
    <w:p w14:paraId="74041924" w14:textId="77777777" w:rsidR="001D2741" w:rsidRPr="003E1B40" w:rsidRDefault="001D2741" w:rsidP="00D70207">
      <w:pPr>
        <w:pStyle w:val="Paragrafoelenco"/>
        <w:numPr>
          <w:ilvl w:val="1"/>
          <w:numId w:val="6"/>
        </w:numPr>
        <w:spacing w:after="0" w:line="200" w:lineRule="atLeast"/>
        <w:jc w:val="both"/>
        <w:rPr>
          <w:rFonts w:hint="eastAsia"/>
          <w:sz w:val="22"/>
          <w:szCs w:val="22"/>
        </w:rPr>
      </w:pPr>
      <w:bookmarkStart w:id="0" w:name="_Hlk515461267"/>
      <w:r w:rsidRPr="00D70207">
        <w:rPr>
          <w:rFonts w:cs="Calibri"/>
          <w:b/>
          <w:bCs/>
          <w:sz w:val="22"/>
          <w:szCs w:val="22"/>
          <w:u w:val="single"/>
          <w:shd w:val="clear" w:color="auto" w:fill="FFFFFF"/>
        </w:rPr>
        <w:t>MARKETING</w:t>
      </w:r>
    </w:p>
    <w:p w14:paraId="5C4582C0" w14:textId="77777777" w:rsidR="003E1B40" w:rsidRPr="00D70207" w:rsidRDefault="003E1B40" w:rsidP="003E1B40">
      <w:pPr>
        <w:pStyle w:val="Paragrafoelenco"/>
        <w:spacing w:after="0" w:line="200" w:lineRule="atLeast"/>
        <w:ind w:left="2160"/>
        <w:jc w:val="both"/>
        <w:rPr>
          <w:rFonts w:hint="eastAsia"/>
          <w:sz w:val="22"/>
          <w:szCs w:val="22"/>
        </w:rPr>
      </w:pPr>
    </w:p>
    <w:p w14:paraId="71B5D64A" w14:textId="77777777" w:rsidR="000F2AEB" w:rsidRDefault="001D2741" w:rsidP="00D70207">
      <w:pPr>
        <w:pStyle w:val="Standard"/>
        <w:jc w:val="both"/>
        <w:rPr>
          <w:rFonts w:cs="Calibri" w:hint="eastAsia"/>
          <w:sz w:val="22"/>
          <w:szCs w:val="22"/>
          <w:lang w:val="en-US"/>
        </w:rPr>
      </w:pPr>
      <w:r w:rsidRPr="00D70207">
        <w:rPr>
          <w:sz w:val="22"/>
          <w:szCs w:val="22"/>
          <w:lang w:val="en"/>
        </w:rPr>
        <w:t xml:space="preserve">Request for consent for the treatment of </w:t>
      </w:r>
      <w:r w:rsidRPr="00D70207">
        <w:rPr>
          <w:b/>
          <w:sz w:val="22"/>
          <w:szCs w:val="22"/>
          <w:lang w:val="en"/>
        </w:rPr>
        <w:t>Categories d), e), f), g), h) and i) of this Information</w:t>
      </w:r>
      <w:r w:rsidRPr="00D70207">
        <w:rPr>
          <w:sz w:val="22"/>
          <w:szCs w:val="22"/>
          <w:lang w:val="en"/>
        </w:rPr>
        <w:t xml:space="preserve"> </w:t>
      </w:r>
      <w:r w:rsidRPr="00D70207">
        <w:rPr>
          <w:b/>
          <w:sz w:val="22"/>
          <w:szCs w:val="22"/>
          <w:lang w:val="en"/>
        </w:rPr>
        <w:t xml:space="preserve">Note </w:t>
      </w:r>
      <w:r w:rsidRPr="00D70207">
        <w:rPr>
          <w:sz w:val="22"/>
          <w:szCs w:val="22"/>
          <w:lang w:val="en"/>
        </w:rPr>
        <w:t>for marketing. Failure to provide this data does not prevent the service, but it prevents us from verifying and remaining in contact with you.</w:t>
      </w:r>
      <w:r w:rsidRPr="00D70207">
        <w:rPr>
          <w:rFonts w:cs="Calibri"/>
          <w:sz w:val="22"/>
          <w:szCs w:val="22"/>
          <w:lang w:val="en-US"/>
        </w:rPr>
        <w:t xml:space="preserve">                </w:t>
      </w:r>
    </w:p>
    <w:p w14:paraId="67EACD37" w14:textId="77777777" w:rsidR="001D2741" w:rsidRPr="00D70207" w:rsidRDefault="001D2741" w:rsidP="00D70207">
      <w:pPr>
        <w:pStyle w:val="Standard"/>
        <w:jc w:val="both"/>
        <w:rPr>
          <w:rFonts w:hint="eastAsia"/>
          <w:sz w:val="22"/>
          <w:szCs w:val="22"/>
          <w:lang w:val="en-US"/>
        </w:rPr>
      </w:pPr>
      <w:r w:rsidRPr="00D70207">
        <w:rPr>
          <w:rFonts w:cs="Calibri"/>
          <w:sz w:val="22"/>
          <w:szCs w:val="22"/>
          <w:lang w:val="en-US"/>
        </w:rPr>
        <w:t xml:space="preserve">  </w:t>
      </w:r>
    </w:p>
    <w:p w14:paraId="35CFAC65" w14:textId="77777777" w:rsidR="001D2741" w:rsidRDefault="001D2741" w:rsidP="00D70207">
      <w:pPr>
        <w:pStyle w:val="Standard"/>
        <w:jc w:val="both"/>
        <w:rPr>
          <w:rFonts w:cs="Calibri" w:hint="eastAsia"/>
          <w:sz w:val="22"/>
          <w:szCs w:val="22"/>
          <w:lang w:val="en-US"/>
        </w:rPr>
      </w:pPr>
      <w:r w:rsidRPr="00D70207">
        <w:rPr>
          <w:rFonts w:cs="Calibri"/>
          <w:sz w:val="22"/>
          <w:szCs w:val="22"/>
          <w:lang w:val="en-US"/>
        </w:rPr>
        <w:t xml:space="preserve">       E-mail ____________________________________________</w:t>
      </w:r>
    </w:p>
    <w:p w14:paraId="7B156A5E" w14:textId="77777777" w:rsidR="000F2AEB" w:rsidRPr="00D70207" w:rsidRDefault="000F2AEB" w:rsidP="00D70207">
      <w:pPr>
        <w:pStyle w:val="Standard"/>
        <w:jc w:val="both"/>
        <w:rPr>
          <w:rFonts w:cs="Calibri" w:hint="eastAsia"/>
          <w:sz w:val="22"/>
          <w:szCs w:val="22"/>
          <w:lang w:val="en-US"/>
        </w:rPr>
      </w:pPr>
    </w:p>
    <w:p w14:paraId="7F9E8384" w14:textId="77777777" w:rsidR="001D2741" w:rsidRDefault="001D2741" w:rsidP="00D70207">
      <w:pPr>
        <w:pStyle w:val="Standard"/>
        <w:spacing w:line="200" w:lineRule="atLeast"/>
        <w:jc w:val="both"/>
        <w:rPr>
          <w:rFonts w:cs="Calibri" w:hint="eastAsia"/>
          <w:bCs/>
          <w:color w:val="000000"/>
          <w:sz w:val="22"/>
          <w:szCs w:val="22"/>
          <w:shd w:val="clear" w:color="auto" w:fill="FFFFFF"/>
          <w:lang w:val="en-US"/>
        </w:rPr>
      </w:pPr>
      <w:r w:rsidRPr="00D70207">
        <w:rPr>
          <w:noProof/>
          <w:sz w:val="22"/>
          <w:szCs w:val="22"/>
          <w:lang w:eastAsia="it-IT" w:bidi="ar-SA"/>
        </w:rPr>
        <mc:AlternateContent>
          <mc:Choice Requires="wps">
            <w:drawing>
              <wp:anchor distT="0" distB="0" distL="114300" distR="114300" simplePos="0" relativeHeight="251655680" behindDoc="0" locked="0" layoutInCell="1" allowOverlap="1" wp14:anchorId="07B81CB1" wp14:editId="3D3177C3">
                <wp:simplePos x="0" y="0"/>
                <wp:positionH relativeFrom="column">
                  <wp:posOffset>954405</wp:posOffset>
                </wp:positionH>
                <wp:positionV relativeFrom="paragraph">
                  <wp:posOffset>29846</wp:posOffset>
                </wp:positionV>
                <wp:extent cx="114300" cy="1143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0">
                          <a:solidFill>
                            <a:srgbClr val="000000"/>
                          </a:solidFill>
                          <a:prstDash val="solid"/>
                          <a:round/>
                        </a:ln>
                      </wps:spPr>
                      <wps:txbx>
                        <w:txbxContent>
                          <w:p w14:paraId="414A5A64" w14:textId="77777777" w:rsidR="001D2741" w:rsidRDefault="001D2741" w:rsidP="001D2741">
                            <w:pPr>
                              <w:rPr>
                                <w:rFonts w:hint="eastAsia"/>
                              </w:rPr>
                            </w:pPr>
                          </w:p>
                        </w:txbxContent>
                      </wps:txbx>
                      <wps:bodyPr wrap="none" lIns="0" tIns="0" rIns="0" bIns="0" anchor="t"/>
                    </wps:wsp>
                  </a:graphicData>
                </a:graphic>
              </wp:anchor>
            </w:drawing>
          </mc:Choice>
          <mc:Fallback>
            <w:pict>
              <v:rect w14:anchorId="07B81CB1" id="Rettangolo 13" o:spid="_x0000_s1029" style="position:absolute;left:0;text-align:left;margin-left:75.15pt;margin-top:2.35pt;width:9pt;height:9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" strokeweight="0">
                <v:stroke joinstyle="round"/>
                <v:textbox inset="0,0,0,0">
                  <w:txbxContent>
                    <w:p w14:paraId="414A5A64" w14:textId="77777777" w:rsidR="001D2741" w:rsidRDefault="001D2741" w:rsidP="001D2741">
                      <w:pPr>
                        <w:rPr>
                          <w:rFonts w:hint="eastAsia"/>
                        </w:rPr>
                      </w:pPr>
                    </w:p>
                  </w:txbxContent>
                </v:textbox>
              </v:rect>
            </w:pict>
          </mc:Fallback>
        </mc:AlternateContent>
      </w:r>
      <w:r w:rsidRPr="00D70207">
        <w:rPr>
          <w:rFonts w:cs="Calibri"/>
          <w:bCs/>
          <w:color w:val="000000"/>
          <w:sz w:val="22"/>
          <w:szCs w:val="22"/>
          <w:shd w:val="clear" w:color="auto" w:fill="FFFFFF"/>
          <w:lang w:val="en-US"/>
        </w:rPr>
        <w:t xml:space="preserve">I consent                                I don’t consent  </w:t>
      </w:r>
      <w:r w:rsidRPr="00D70207">
        <w:rPr>
          <w:rFonts w:cs="Calibri"/>
          <w:bCs/>
          <w:noProof/>
          <w:color w:val="000000"/>
          <w:sz w:val="22"/>
          <w:szCs w:val="22"/>
          <w:shd w:val="clear" w:color="auto" w:fill="FFFFFF"/>
          <w:lang w:eastAsia="it-IT" w:bidi="ar-SA"/>
        </w:rPr>
        <w:drawing>
          <wp:inline distT="0" distB="0" distL="0" distR="0" wp14:anchorId="2DCC35EE" wp14:editId="0E3DA6E2">
            <wp:extent cx="142920" cy="142920"/>
            <wp:effectExtent l="0" t="0" r="9480" b="9480"/>
            <wp:docPr id="14" name="Immagin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920" cy="142920"/>
                    </a:xfrm>
                    <a:prstGeom prst="rect">
                      <a:avLst/>
                    </a:prstGeom>
                    <a:noFill/>
                    <a:ln>
                      <a:noFill/>
                      <a:prstDash/>
                    </a:ln>
                  </pic:spPr>
                </pic:pic>
              </a:graphicData>
            </a:graphic>
          </wp:inline>
        </w:drawing>
      </w:r>
    </w:p>
    <w:bookmarkEnd w:id="0"/>
    <w:p w14:paraId="41120457" w14:textId="77777777" w:rsidR="008914F5" w:rsidRDefault="008914F5" w:rsidP="00D70207">
      <w:pPr>
        <w:pStyle w:val="Standard"/>
        <w:spacing w:after="20" w:line="200" w:lineRule="atLeast"/>
        <w:jc w:val="both"/>
        <w:rPr>
          <w:rFonts w:cs="Calibri" w:hint="eastAsia"/>
          <w:color w:val="000000"/>
          <w:sz w:val="22"/>
          <w:szCs w:val="22"/>
          <w:shd w:val="clear" w:color="auto" w:fill="FFFFFF"/>
          <w:lang w:val="en-US"/>
        </w:rPr>
      </w:pPr>
    </w:p>
    <w:p w14:paraId="6B3D49F5" w14:textId="77777777" w:rsidR="000F2AEB" w:rsidRDefault="000F2AEB" w:rsidP="00D70207">
      <w:pPr>
        <w:pStyle w:val="Standard"/>
        <w:spacing w:after="20" w:line="200" w:lineRule="atLeast"/>
        <w:jc w:val="both"/>
        <w:rPr>
          <w:rFonts w:cs="Calibri" w:hint="eastAsia"/>
          <w:color w:val="000000"/>
          <w:sz w:val="22"/>
          <w:szCs w:val="22"/>
          <w:shd w:val="clear" w:color="auto" w:fill="FFFFFF"/>
          <w:lang w:val="en-US"/>
        </w:rPr>
      </w:pPr>
    </w:p>
    <w:p w14:paraId="294B195E" w14:textId="37C4F816" w:rsidR="000F2AEB" w:rsidRPr="00D70207" w:rsidRDefault="00493217" w:rsidP="00D70207">
      <w:pPr>
        <w:pStyle w:val="Standard"/>
        <w:spacing w:after="20" w:line="200" w:lineRule="atLeast"/>
        <w:jc w:val="both"/>
        <w:rPr>
          <w:rFonts w:cs="Calibri" w:hint="eastAsia"/>
          <w:b/>
          <w:color w:val="000000"/>
          <w:sz w:val="22"/>
          <w:szCs w:val="22"/>
          <w:shd w:val="clear" w:color="auto" w:fill="FFFFFF"/>
          <w:lang w:val="en-US"/>
        </w:rPr>
      </w:pPr>
      <w:r w:rsidRPr="00D70207">
        <w:rPr>
          <w:rFonts w:cs="Calibri"/>
          <w:color w:val="000000"/>
          <w:sz w:val="22"/>
          <w:szCs w:val="22"/>
          <w:shd w:val="clear" w:color="auto" w:fill="FFFFFF"/>
          <w:lang w:val="en-US"/>
        </w:rPr>
        <w:t xml:space="preserve">The undersigned </w:t>
      </w:r>
      <w:r w:rsidR="001D2741" w:rsidRPr="00D70207">
        <w:rPr>
          <w:rFonts w:cs="Calibri"/>
          <w:color w:val="000000"/>
          <w:sz w:val="22"/>
          <w:szCs w:val="22"/>
          <w:shd w:val="clear" w:color="auto" w:fill="FFFFFF"/>
          <w:lang w:val="en-US"/>
        </w:rPr>
        <w:t xml:space="preserve">Name </w:t>
      </w:r>
      <w:r w:rsidR="001D2741" w:rsidRPr="00D70207">
        <w:rPr>
          <w:rFonts w:cs="Calibri"/>
          <w:noProof/>
          <w:color w:val="000000"/>
          <w:sz w:val="22"/>
          <w:szCs w:val="22"/>
          <w:shd w:val="clear" w:color="auto" w:fill="FFFFFF"/>
          <w:lang w:eastAsia="it-IT" w:bidi="ar-SA"/>
        </w:rPr>
        <w:drawing>
          <wp:inline distT="0" distB="0" distL="0" distR="0" wp14:anchorId="6E37E126" wp14:editId="70C55FB8">
            <wp:extent cx="1419121" cy="209516"/>
            <wp:effectExtent l="0" t="0" r="0" b="34"/>
            <wp:docPr id="15" name="Immagin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9121" cy="209516"/>
                    </a:xfrm>
                    <a:prstGeom prst="rect">
                      <a:avLst/>
                    </a:prstGeom>
                    <a:noFill/>
                    <a:ln>
                      <a:noFill/>
                      <a:prstDash/>
                    </a:ln>
                  </pic:spPr>
                </pic:pic>
              </a:graphicData>
            </a:graphic>
          </wp:inline>
        </w:drawing>
      </w:r>
      <w:r w:rsidR="001D2741" w:rsidRPr="00D70207">
        <w:rPr>
          <w:rFonts w:cs="Calibri"/>
          <w:color w:val="000000"/>
          <w:sz w:val="22"/>
          <w:szCs w:val="22"/>
          <w:shd w:val="clear" w:color="auto" w:fill="FFFFFF"/>
          <w:lang w:val="en-US"/>
        </w:rPr>
        <w:t xml:space="preserve"> Surname </w:t>
      </w:r>
      <w:r w:rsidR="001D2741" w:rsidRPr="00D70207">
        <w:rPr>
          <w:rFonts w:cs="Calibri"/>
          <w:noProof/>
          <w:color w:val="000000"/>
          <w:sz w:val="22"/>
          <w:szCs w:val="22"/>
          <w:shd w:val="clear" w:color="auto" w:fill="FFFFFF"/>
          <w:lang w:eastAsia="it-IT" w:bidi="ar-SA"/>
        </w:rPr>
        <w:drawing>
          <wp:inline distT="0" distB="0" distL="0" distR="0" wp14:anchorId="5EF60BDB" wp14:editId="2031ADB2">
            <wp:extent cx="1419121" cy="209516"/>
            <wp:effectExtent l="0" t="0" r="0" b="34"/>
            <wp:docPr id="16" name="Immagin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9121" cy="209516"/>
                    </a:xfrm>
                    <a:prstGeom prst="rect">
                      <a:avLst/>
                    </a:prstGeom>
                    <a:noFill/>
                    <a:ln>
                      <a:noFill/>
                      <a:prstDash/>
                    </a:ln>
                  </pic:spPr>
                </pic:pic>
              </a:graphicData>
            </a:graphic>
          </wp:inline>
        </w:drawing>
      </w:r>
      <w:r w:rsidR="001D2741" w:rsidRPr="00D70207">
        <w:rPr>
          <w:rFonts w:cs="Calibri"/>
          <w:color w:val="000000"/>
          <w:sz w:val="22"/>
          <w:szCs w:val="22"/>
          <w:shd w:val="clear" w:color="auto" w:fill="FFFFFF"/>
          <w:lang w:val="en-US"/>
        </w:rPr>
        <w:t xml:space="preserve">  has read and understood the present</w:t>
      </w:r>
      <w:r w:rsidR="001D2741" w:rsidRPr="00D70207">
        <w:rPr>
          <w:rFonts w:cs="Calibri"/>
          <w:b/>
          <w:color w:val="000000"/>
          <w:sz w:val="22"/>
          <w:szCs w:val="22"/>
          <w:shd w:val="clear" w:color="auto" w:fill="FFFFFF"/>
          <w:lang w:val="en-US"/>
        </w:rPr>
        <w:t xml:space="preserve"> “privacy note”</w:t>
      </w:r>
      <w:r w:rsidR="00035546">
        <w:rPr>
          <w:rFonts w:cs="Calibri"/>
          <w:b/>
          <w:color w:val="000000"/>
          <w:sz w:val="22"/>
          <w:szCs w:val="22"/>
          <w:shd w:val="clear" w:color="auto" w:fill="FFFFFF"/>
          <w:lang w:val="en-US"/>
        </w:rPr>
        <w:t>.</w:t>
      </w:r>
    </w:p>
    <w:p w14:paraId="4118EB36" w14:textId="77777777" w:rsidR="00035546" w:rsidRPr="00D70207" w:rsidRDefault="00035546" w:rsidP="00D70207">
      <w:pPr>
        <w:pStyle w:val="Standard"/>
        <w:spacing w:after="20" w:line="200" w:lineRule="atLeast"/>
        <w:jc w:val="both"/>
        <w:rPr>
          <w:rFonts w:cs="Calibri" w:hint="eastAsia"/>
          <w:b/>
          <w:color w:val="000000"/>
          <w:sz w:val="22"/>
          <w:szCs w:val="22"/>
          <w:shd w:val="clear" w:color="auto" w:fill="FFFFFF"/>
          <w:lang w:val="en-US"/>
        </w:rPr>
      </w:pPr>
    </w:p>
    <w:p w14:paraId="74045C11" w14:textId="77777777" w:rsidR="002632C7" w:rsidRPr="00D70207" w:rsidRDefault="002632C7" w:rsidP="00D70207">
      <w:pPr>
        <w:pStyle w:val="Standard"/>
        <w:spacing w:after="20" w:line="200" w:lineRule="atLeast"/>
        <w:jc w:val="both"/>
        <w:rPr>
          <w:rFonts w:hint="eastAsia"/>
          <w:sz w:val="22"/>
          <w:szCs w:val="22"/>
          <w:lang w:val="en-US"/>
        </w:rPr>
      </w:pPr>
    </w:p>
    <w:p w14:paraId="664CF621" w14:textId="77777777" w:rsidR="001D2741" w:rsidRPr="00D70207" w:rsidRDefault="00493217" w:rsidP="00D70207">
      <w:pPr>
        <w:pStyle w:val="Standard"/>
        <w:spacing w:after="20" w:line="200" w:lineRule="atLeast"/>
        <w:jc w:val="both"/>
        <w:rPr>
          <w:rFonts w:hint="eastAsia"/>
          <w:sz w:val="22"/>
          <w:szCs w:val="22"/>
        </w:rPr>
      </w:pPr>
      <w:r w:rsidRPr="00D70207">
        <w:rPr>
          <w:rFonts w:cs="Calibri"/>
          <w:color w:val="000000"/>
          <w:sz w:val="22"/>
          <w:szCs w:val="22"/>
          <w:shd w:val="clear" w:color="auto" w:fill="FFFFFF"/>
        </w:rPr>
        <w:t>DATE______</w:t>
      </w:r>
      <w:r w:rsidR="00035546">
        <w:rPr>
          <w:rFonts w:cs="Calibri"/>
          <w:color w:val="000000"/>
          <w:sz w:val="22"/>
          <w:szCs w:val="22"/>
          <w:shd w:val="clear" w:color="auto" w:fill="FFFFFF"/>
        </w:rPr>
        <w:t>_</w:t>
      </w:r>
      <w:r w:rsidRPr="00D70207">
        <w:rPr>
          <w:rFonts w:cs="Calibri"/>
          <w:color w:val="000000"/>
          <w:sz w:val="22"/>
          <w:szCs w:val="22"/>
          <w:shd w:val="clear" w:color="auto" w:fill="FFFFFF"/>
        </w:rPr>
        <w:t xml:space="preserve">______                           </w:t>
      </w:r>
      <w:r w:rsidR="00035546">
        <w:rPr>
          <w:rFonts w:cs="Calibri"/>
          <w:color w:val="000000"/>
          <w:sz w:val="22"/>
          <w:szCs w:val="22"/>
          <w:shd w:val="clear" w:color="auto" w:fill="FFFFFF"/>
        </w:rPr>
        <w:t xml:space="preserve">                     </w:t>
      </w:r>
      <w:r w:rsidRPr="00D70207">
        <w:rPr>
          <w:rFonts w:cs="Calibri"/>
          <w:color w:val="000000"/>
          <w:sz w:val="22"/>
          <w:szCs w:val="22"/>
          <w:shd w:val="clear" w:color="auto" w:fill="FFFFFF"/>
        </w:rPr>
        <w:t>SIGNATURE</w:t>
      </w:r>
      <w:r w:rsidR="001D2741" w:rsidRPr="00D70207">
        <w:rPr>
          <w:rFonts w:cs="Calibri"/>
          <w:color w:val="000000"/>
          <w:sz w:val="22"/>
          <w:szCs w:val="22"/>
          <w:shd w:val="clear" w:color="auto" w:fill="FFFFFF"/>
        </w:rPr>
        <w:t>___</w:t>
      </w:r>
      <w:r w:rsidRPr="00D70207">
        <w:rPr>
          <w:rFonts w:cs="Calibri"/>
          <w:color w:val="000000"/>
          <w:sz w:val="22"/>
          <w:szCs w:val="22"/>
          <w:shd w:val="clear" w:color="auto" w:fill="FFFFFF"/>
        </w:rPr>
        <w:t>_______________________________</w:t>
      </w:r>
    </w:p>
    <w:sectPr w:rsidR="001D2741" w:rsidRPr="00D70207" w:rsidSect="006D7556">
      <w:pgSz w:w="11906" w:h="16838"/>
      <w:pgMar w:top="992"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754C"/>
    <w:multiLevelType w:val="multilevel"/>
    <w:tmpl w:val="5D0E3F24"/>
    <w:styleLink w:val="WWNum1"/>
    <w:lvl w:ilvl="0">
      <w:numFmt w:val="bullet"/>
      <w:lvlText w:val=""/>
      <w:lvlJc w:val="left"/>
      <w:pPr>
        <w:ind w:left="360" w:hanging="360"/>
      </w:pPr>
      <w:rPr>
        <w:rFonts w:ascii="Symbol" w:hAnsi="Symbol"/>
        <w:sz w:val="20"/>
      </w:rPr>
    </w:lvl>
    <w:lvl w:ilvl="1">
      <w:start w:val="3"/>
      <w:numFmt w:val="decimal"/>
      <w:lvlText w:val="%2-"/>
      <w:lvlJc w:val="left"/>
      <w:pPr>
        <w:ind w:left="1080" w:hanging="360"/>
      </w:p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1" w15:restartNumberingAfterBreak="0">
    <w:nsid w:val="4D4B7DD5"/>
    <w:multiLevelType w:val="multilevel"/>
    <w:tmpl w:val="531829A4"/>
    <w:styleLink w:val="WWNum2"/>
    <w:lvl w:ilvl="0">
      <w:numFmt w:val="bullet"/>
      <w:lvlText w:val=""/>
      <w:lvlJc w:val="left"/>
      <w:pPr>
        <w:ind w:left="360" w:hanging="360"/>
      </w:pPr>
      <w:rPr>
        <w:rFonts w:ascii="Symbol" w:hAnsi="Symbol"/>
        <w:sz w:val="20"/>
      </w:rPr>
    </w:lvl>
    <w:lvl w:ilvl="1">
      <w:start w:val="1"/>
      <w:numFmt w:val="decimal"/>
      <w:lvlText w:val="%2."/>
      <w:lvlJc w:val="left"/>
      <w:pPr>
        <w:ind w:left="1080" w:hanging="360"/>
      </w:p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6888038E"/>
    <w:multiLevelType w:val="multilevel"/>
    <w:tmpl w:val="213203EC"/>
    <w:lvl w:ilvl="0">
      <w:start w:val="1"/>
      <w:numFmt w:val="decimal"/>
      <w:lvlText w:val="%1."/>
      <w:lvlJc w:val="left"/>
      <w:pPr>
        <w:ind w:left="1440" w:hanging="360"/>
      </w:pPr>
      <w:rPr>
        <w:rFonts w:cs="Calibri"/>
        <w:b/>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920502B"/>
    <w:multiLevelType w:val="multilevel"/>
    <w:tmpl w:val="955EC89A"/>
    <w:styleLink w:val="WWNum3"/>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num w:numId="1">
    <w:abstractNumId w:val="0"/>
  </w:num>
  <w:num w:numId="2">
    <w:abstractNumId w:val="1"/>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41"/>
    <w:rsid w:val="00024D05"/>
    <w:rsid w:val="00035546"/>
    <w:rsid w:val="000A1B96"/>
    <w:rsid w:val="000F2AEB"/>
    <w:rsid w:val="001555C8"/>
    <w:rsid w:val="00175DEE"/>
    <w:rsid w:val="001D2741"/>
    <w:rsid w:val="00251A34"/>
    <w:rsid w:val="002632C7"/>
    <w:rsid w:val="00291B6B"/>
    <w:rsid w:val="002F04AD"/>
    <w:rsid w:val="003E1B40"/>
    <w:rsid w:val="00472259"/>
    <w:rsid w:val="00493217"/>
    <w:rsid w:val="00536B82"/>
    <w:rsid w:val="00606B93"/>
    <w:rsid w:val="006466F3"/>
    <w:rsid w:val="006A7135"/>
    <w:rsid w:val="006D7556"/>
    <w:rsid w:val="00744CDD"/>
    <w:rsid w:val="0077760D"/>
    <w:rsid w:val="008335FD"/>
    <w:rsid w:val="00834154"/>
    <w:rsid w:val="00837707"/>
    <w:rsid w:val="008838A5"/>
    <w:rsid w:val="008914F5"/>
    <w:rsid w:val="0090784F"/>
    <w:rsid w:val="009204EF"/>
    <w:rsid w:val="00934201"/>
    <w:rsid w:val="00A21A78"/>
    <w:rsid w:val="00A96163"/>
    <w:rsid w:val="00B41BBB"/>
    <w:rsid w:val="00C21C86"/>
    <w:rsid w:val="00C34921"/>
    <w:rsid w:val="00D70207"/>
    <w:rsid w:val="00DB4BB6"/>
    <w:rsid w:val="00DF6DE8"/>
    <w:rsid w:val="00E208DD"/>
    <w:rsid w:val="00F71513"/>
    <w:rsid w:val="00FC146E"/>
    <w:rsid w:val="00FD2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00D"/>
  <w15:docId w15:val="{696F122D-10B8-47F3-906C-F9C34BE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D2741"/>
    <w:pPr>
      <w:widowControl w:val="0"/>
      <w:suppressAutoHyphens/>
      <w:autoSpaceDN w:val="0"/>
      <w:spacing w:after="0" w:line="240" w:lineRule="auto"/>
      <w:textAlignment w:val="baseline"/>
    </w:pPr>
    <w:rPr>
      <w:rFonts w:ascii="Liberation Serif" w:hAnsi="Liberation Serif"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D2741"/>
    <w:pPr>
      <w:widowControl w:val="0"/>
      <w:suppressAutoHyphens/>
      <w:autoSpaceDN w:val="0"/>
      <w:spacing w:after="0" w:line="240" w:lineRule="auto"/>
      <w:textAlignment w:val="baseline"/>
    </w:pPr>
    <w:rPr>
      <w:rFonts w:ascii="Liberation Serif" w:hAnsi="Liberation Serif" w:cs="Lucida Sans"/>
      <w:kern w:val="3"/>
      <w:sz w:val="24"/>
      <w:szCs w:val="24"/>
      <w:lang w:eastAsia="zh-CN" w:bidi="hi-IN"/>
    </w:rPr>
  </w:style>
  <w:style w:type="paragraph" w:styleId="Paragrafoelenco">
    <w:name w:val="List Paragraph"/>
    <w:basedOn w:val="Standard"/>
    <w:rsid w:val="001D2741"/>
    <w:pPr>
      <w:spacing w:after="160"/>
      <w:ind w:left="720"/>
    </w:pPr>
  </w:style>
  <w:style w:type="character" w:customStyle="1" w:styleId="shorttext">
    <w:name w:val="short_text"/>
    <w:basedOn w:val="Carpredefinitoparagrafo"/>
    <w:rsid w:val="001D2741"/>
  </w:style>
  <w:style w:type="character" w:customStyle="1" w:styleId="alt-edited">
    <w:name w:val="alt-edited"/>
    <w:basedOn w:val="Carpredefinitoparagrafo"/>
    <w:rsid w:val="001D2741"/>
  </w:style>
  <w:style w:type="numbering" w:customStyle="1" w:styleId="WWNum1">
    <w:name w:val="WWNum1"/>
    <w:basedOn w:val="Nessunelenco"/>
    <w:rsid w:val="001D2741"/>
    <w:pPr>
      <w:numPr>
        <w:numId w:val="1"/>
      </w:numPr>
    </w:pPr>
  </w:style>
  <w:style w:type="numbering" w:customStyle="1" w:styleId="WWNum2">
    <w:name w:val="WWNum2"/>
    <w:basedOn w:val="Nessunelenco"/>
    <w:rsid w:val="001D2741"/>
    <w:pPr>
      <w:numPr>
        <w:numId w:val="2"/>
      </w:numPr>
    </w:pPr>
  </w:style>
  <w:style w:type="numbering" w:customStyle="1" w:styleId="WWNum3">
    <w:name w:val="WWNum3"/>
    <w:basedOn w:val="Nessunelenco"/>
    <w:rsid w:val="001D2741"/>
    <w:pPr>
      <w:numPr>
        <w:numId w:val="3"/>
      </w:numPr>
    </w:pPr>
  </w:style>
  <w:style w:type="paragraph" w:styleId="Testofumetto">
    <w:name w:val="Balloon Text"/>
    <w:basedOn w:val="Normale"/>
    <w:link w:val="TestofumettoCarattere"/>
    <w:uiPriority w:val="99"/>
    <w:semiHidden/>
    <w:unhideWhenUsed/>
    <w:rsid w:val="001D274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D2741"/>
    <w:rPr>
      <w:rFonts w:ascii="Tahoma" w:eastAsia="SimSun" w:hAnsi="Tahoma" w:cs="Mangal"/>
      <w:kern w:val="3"/>
      <w:sz w:val="16"/>
      <w:szCs w:val="14"/>
      <w:lang w:eastAsia="zh-CN" w:bidi="hi-IN"/>
    </w:rPr>
  </w:style>
  <w:style w:type="character" w:styleId="Collegamentoipertestuale">
    <w:name w:val="Hyperlink"/>
    <w:basedOn w:val="Carpredefinitoparagrafo"/>
    <w:uiPriority w:val="99"/>
    <w:unhideWhenUsed/>
    <w:rsid w:val="00B41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1071">
      <w:bodyDiv w:val="1"/>
      <w:marLeft w:val="0"/>
      <w:marRight w:val="0"/>
      <w:marTop w:val="0"/>
      <w:marBottom w:val="0"/>
      <w:divBdr>
        <w:top w:val="none" w:sz="0" w:space="0" w:color="auto"/>
        <w:left w:val="none" w:sz="0" w:space="0" w:color="auto"/>
        <w:bottom w:val="none" w:sz="0" w:space="0" w:color="auto"/>
        <w:right w:val="none" w:sz="0" w:space="0" w:color="auto"/>
      </w:divBdr>
      <w:divsChild>
        <w:div w:id="1681544351">
          <w:marLeft w:val="0"/>
          <w:marRight w:val="0"/>
          <w:marTop w:val="0"/>
          <w:marBottom w:val="0"/>
          <w:divBdr>
            <w:top w:val="none" w:sz="0" w:space="0" w:color="auto"/>
            <w:left w:val="none" w:sz="0" w:space="0" w:color="auto"/>
            <w:bottom w:val="none" w:sz="0" w:space="0" w:color="auto"/>
            <w:right w:val="none" w:sz="0" w:space="0" w:color="auto"/>
          </w:divBdr>
        </w:div>
      </w:divsChild>
    </w:div>
    <w:div w:id="1834444518">
      <w:bodyDiv w:val="1"/>
      <w:marLeft w:val="0"/>
      <w:marRight w:val="0"/>
      <w:marTop w:val="0"/>
      <w:marBottom w:val="0"/>
      <w:divBdr>
        <w:top w:val="none" w:sz="0" w:space="0" w:color="auto"/>
        <w:left w:val="none" w:sz="0" w:space="0" w:color="auto"/>
        <w:bottom w:val="none" w:sz="0" w:space="0" w:color="auto"/>
        <w:right w:val="none" w:sz="0" w:space="0" w:color="auto"/>
      </w:divBdr>
      <w:divsChild>
        <w:div w:id="65826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traduzione/inglese-italiano/performance+of+a+ta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2470</Words>
  <Characters>14081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Benessere04</dc:creator>
  <cp:lastModifiedBy>backoffice</cp:lastModifiedBy>
  <cp:revision>2</cp:revision>
  <cp:lastPrinted>2020-06-18T10:28:00Z</cp:lastPrinted>
  <dcterms:created xsi:type="dcterms:W3CDTF">2020-06-20T14:01:00Z</dcterms:created>
  <dcterms:modified xsi:type="dcterms:W3CDTF">2020-06-20T14:01:00Z</dcterms:modified>
</cp:coreProperties>
</file>